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7ED5" w:rsidRDefault="008A7ED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10188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881"/>
        <w:gridCol w:w="7176"/>
        <w:gridCol w:w="1131"/>
      </w:tblGrid>
      <w:tr w:rsidR="008A7ED5">
        <w:tc>
          <w:tcPr>
            <w:tcW w:w="1881" w:type="dxa"/>
            <w:vAlign w:val="center"/>
          </w:tcPr>
          <w:p w:rsidR="008A7ED5" w:rsidRDefault="00BF236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6"/>
                <w:szCs w:val="26"/>
              </w:rPr>
            </w:pPr>
            <w:r>
              <w:rPr>
                <w:noProof/>
                <w:lang w:val="es-MX"/>
              </w:rPr>
              <w:drawing>
                <wp:anchor distT="0" distB="0" distL="114300" distR="114300" simplePos="0" relativeHeight="251658240" behindDoc="0" locked="0" layoutInCell="1" hidden="0" allowOverlap="1">
                  <wp:simplePos x="0" y="0"/>
                  <wp:positionH relativeFrom="column">
                    <wp:posOffset>1</wp:posOffset>
                  </wp:positionH>
                  <wp:positionV relativeFrom="paragraph">
                    <wp:posOffset>0</wp:posOffset>
                  </wp:positionV>
                  <wp:extent cx="1057275" cy="314325"/>
                  <wp:effectExtent l="0" t="0" r="0" b="0"/>
                  <wp:wrapNone/>
                  <wp:docPr id="2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275" cy="3143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76" w:type="dxa"/>
            <w:vAlign w:val="center"/>
          </w:tcPr>
          <w:p w:rsidR="008A7ED5" w:rsidRDefault="00BF236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eastAsia="Arial" w:hAnsi="Arial" w:cs="Arial"/>
                <w:color w:val="000000"/>
                <w:sz w:val="26"/>
                <w:szCs w:val="26"/>
              </w:rPr>
              <w:t xml:space="preserve"> TÉCNICO SUPERIOR UNIVERSITARIO EN GASTRONOMÍA EN COMPETENCIAS PROFESIONALES</w:t>
            </w:r>
          </w:p>
          <w:p w:rsidR="008A7ED5" w:rsidRDefault="008A7ED5">
            <w:pPr>
              <w:rPr>
                <w:rFonts w:ascii="Arial" w:eastAsia="Arial" w:hAnsi="Arial" w:cs="Arial"/>
                <w:sz w:val="26"/>
                <w:szCs w:val="26"/>
              </w:rPr>
            </w:pPr>
          </w:p>
        </w:tc>
        <w:tc>
          <w:tcPr>
            <w:tcW w:w="1131" w:type="dxa"/>
            <w:vAlign w:val="center"/>
          </w:tcPr>
          <w:p w:rsidR="008A7ED5" w:rsidRDefault="00BF236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6"/>
                <w:szCs w:val="26"/>
              </w:rPr>
            </w:pPr>
            <w:r>
              <w:rPr>
                <w:noProof/>
                <w:lang w:val="es-MX"/>
              </w:rPr>
              <w:drawing>
                <wp:anchor distT="0" distB="0" distL="114300" distR="114300" simplePos="0" relativeHeight="251659264" behindDoc="0" locked="0" layoutInCell="1" hidden="0" allowOverlap="1">
                  <wp:simplePos x="0" y="0"/>
                  <wp:positionH relativeFrom="column">
                    <wp:posOffset>1</wp:posOffset>
                  </wp:positionH>
                  <wp:positionV relativeFrom="paragraph">
                    <wp:posOffset>0</wp:posOffset>
                  </wp:positionV>
                  <wp:extent cx="581025" cy="495300"/>
                  <wp:effectExtent l="0" t="0" r="0" b="0"/>
                  <wp:wrapNone/>
                  <wp:docPr id="3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1025" cy="4953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8A7ED5" w:rsidRDefault="00BF2365">
      <w:pPr>
        <w:jc w:val="center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b/>
          <w:sz w:val="26"/>
          <w:szCs w:val="26"/>
        </w:rPr>
        <w:t xml:space="preserve"> ASIGNATURA DE MERCADOTECNIA DE SERVICIOS GASTRONÓMICOS</w:t>
      </w:r>
    </w:p>
    <w:p w:rsidR="008A7ED5" w:rsidRDefault="008A7ED5">
      <w:pPr>
        <w:jc w:val="center"/>
        <w:rPr>
          <w:rFonts w:ascii="Arial" w:eastAsia="Arial" w:hAnsi="Arial" w:cs="Arial"/>
          <w:sz w:val="22"/>
          <w:szCs w:val="22"/>
        </w:rPr>
      </w:pPr>
    </w:p>
    <w:p w:rsidR="008A7ED5" w:rsidRDefault="008A7ED5">
      <w:pPr>
        <w:jc w:val="center"/>
        <w:rPr>
          <w:rFonts w:ascii="Arial" w:eastAsia="Arial" w:hAnsi="Arial" w:cs="Arial"/>
          <w:sz w:val="26"/>
          <w:szCs w:val="26"/>
        </w:rPr>
      </w:pPr>
    </w:p>
    <w:tbl>
      <w:tblPr>
        <w:tblStyle w:val="a0"/>
        <w:tblW w:w="10188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937"/>
        <w:gridCol w:w="6251"/>
      </w:tblGrid>
      <w:tr w:rsidR="008A7ED5">
        <w:trPr>
          <w:jc w:val="center"/>
        </w:trPr>
        <w:tc>
          <w:tcPr>
            <w:tcW w:w="3937" w:type="dxa"/>
            <w:shd w:val="clear" w:color="auto" w:fill="D9D9D9"/>
          </w:tcPr>
          <w:p w:rsidR="008A7ED5" w:rsidRDefault="00BF2365">
            <w:pPr>
              <w:numPr>
                <w:ilvl w:val="0"/>
                <w:numId w:val="4"/>
              </w:numPr>
              <w:ind w:left="4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Competencias</w:t>
            </w:r>
          </w:p>
        </w:tc>
        <w:tc>
          <w:tcPr>
            <w:tcW w:w="6251" w:type="dxa"/>
          </w:tcPr>
          <w:p w:rsidR="008A7ED5" w:rsidRDefault="00BF2365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Gestionar eventos y servicios gastronómicos, a partir de la planeación logística, técnicas de supervisión y evaluación, para satisfacer los requerimientos del cliente y contribuir al desarrollo económico de la región.</w:t>
            </w:r>
          </w:p>
        </w:tc>
      </w:tr>
      <w:tr w:rsidR="008A7ED5">
        <w:trPr>
          <w:trHeight w:val="380"/>
          <w:jc w:val="center"/>
        </w:trPr>
        <w:tc>
          <w:tcPr>
            <w:tcW w:w="3937" w:type="dxa"/>
            <w:shd w:val="clear" w:color="auto" w:fill="D9D9D9"/>
          </w:tcPr>
          <w:p w:rsidR="008A7ED5" w:rsidRDefault="00BF2365">
            <w:pPr>
              <w:numPr>
                <w:ilvl w:val="0"/>
                <w:numId w:val="4"/>
              </w:numPr>
              <w:ind w:left="4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Cuatrimestre</w:t>
            </w:r>
          </w:p>
        </w:tc>
        <w:tc>
          <w:tcPr>
            <w:tcW w:w="6251" w:type="dxa"/>
          </w:tcPr>
          <w:p w:rsidR="008A7ED5" w:rsidRDefault="00BF2365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Cuarto</w:t>
            </w:r>
          </w:p>
        </w:tc>
      </w:tr>
      <w:tr w:rsidR="008A7ED5">
        <w:trPr>
          <w:jc w:val="center"/>
        </w:trPr>
        <w:tc>
          <w:tcPr>
            <w:tcW w:w="3937" w:type="dxa"/>
            <w:shd w:val="clear" w:color="auto" w:fill="D9D9D9"/>
          </w:tcPr>
          <w:p w:rsidR="008A7ED5" w:rsidRDefault="00BF2365">
            <w:pPr>
              <w:numPr>
                <w:ilvl w:val="0"/>
                <w:numId w:val="4"/>
              </w:numPr>
              <w:ind w:left="4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Teóricas</w:t>
            </w:r>
          </w:p>
        </w:tc>
        <w:tc>
          <w:tcPr>
            <w:tcW w:w="6251" w:type="dxa"/>
          </w:tcPr>
          <w:p w:rsidR="008A7ED5" w:rsidRDefault="00BF2365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24</w:t>
            </w:r>
          </w:p>
        </w:tc>
      </w:tr>
      <w:tr w:rsidR="008A7ED5">
        <w:trPr>
          <w:jc w:val="center"/>
        </w:trPr>
        <w:tc>
          <w:tcPr>
            <w:tcW w:w="3937" w:type="dxa"/>
            <w:shd w:val="clear" w:color="auto" w:fill="D9D9D9"/>
          </w:tcPr>
          <w:p w:rsidR="008A7ED5" w:rsidRDefault="00BF2365">
            <w:pPr>
              <w:numPr>
                <w:ilvl w:val="0"/>
                <w:numId w:val="4"/>
              </w:numPr>
              <w:ind w:left="4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Horas Prácticas </w:t>
            </w:r>
          </w:p>
        </w:tc>
        <w:tc>
          <w:tcPr>
            <w:tcW w:w="6251" w:type="dxa"/>
          </w:tcPr>
          <w:p w:rsidR="008A7ED5" w:rsidRDefault="00BF2365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36</w:t>
            </w:r>
          </w:p>
        </w:tc>
      </w:tr>
      <w:tr w:rsidR="008A7ED5">
        <w:trPr>
          <w:jc w:val="center"/>
        </w:trPr>
        <w:tc>
          <w:tcPr>
            <w:tcW w:w="3937" w:type="dxa"/>
            <w:shd w:val="clear" w:color="auto" w:fill="D9D9D9"/>
          </w:tcPr>
          <w:p w:rsidR="008A7ED5" w:rsidRDefault="00BF2365">
            <w:pPr>
              <w:numPr>
                <w:ilvl w:val="0"/>
                <w:numId w:val="4"/>
              </w:numPr>
              <w:ind w:left="4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Totales</w:t>
            </w:r>
          </w:p>
        </w:tc>
        <w:tc>
          <w:tcPr>
            <w:tcW w:w="6251" w:type="dxa"/>
          </w:tcPr>
          <w:p w:rsidR="008A7ED5" w:rsidRDefault="00BF2365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60</w:t>
            </w:r>
          </w:p>
        </w:tc>
      </w:tr>
      <w:tr w:rsidR="008A7ED5">
        <w:trPr>
          <w:jc w:val="center"/>
        </w:trPr>
        <w:tc>
          <w:tcPr>
            <w:tcW w:w="3937" w:type="dxa"/>
            <w:shd w:val="clear" w:color="auto" w:fill="D9D9D9"/>
          </w:tcPr>
          <w:p w:rsidR="008A7ED5" w:rsidRDefault="00BF2365">
            <w:pPr>
              <w:numPr>
                <w:ilvl w:val="0"/>
                <w:numId w:val="4"/>
              </w:numPr>
              <w:ind w:left="4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Totales por Semana Cuatrimestre</w:t>
            </w:r>
          </w:p>
        </w:tc>
        <w:tc>
          <w:tcPr>
            <w:tcW w:w="6251" w:type="dxa"/>
          </w:tcPr>
          <w:p w:rsidR="008A7ED5" w:rsidRDefault="00BF2365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</w:t>
            </w:r>
          </w:p>
        </w:tc>
      </w:tr>
      <w:tr w:rsidR="008A7ED5">
        <w:trPr>
          <w:jc w:val="center"/>
        </w:trPr>
        <w:tc>
          <w:tcPr>
            <w:tcW w:w="3937" w:type="dxa"/>
            <w:shd w:val="clear" w:color="auto" w:fill="D9D9D9"/>
          </w:tcPr>
          <w:p w:rsidR="008A7ED5" w:rsidRDefault="00BF2365">
            <w:pPr>
              <w:numPr>
                <w:ilvl w:val="0"/>
                <w:numId w:val="4"/>
              </w:numPr>
              <w:ind w:left="4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Objetivo de aprendizaje</w:t>
            </w:r>
          </w:p>
        </w:tc>
        <w:tc>
          <w:tcPr>
            <w:tcW w:w="6251" w:type="dxa"/>
          </w:tcPr>
          <w:p w:rsidR="008A7ED5" w:rsidRDefault="00BF2365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El alumno determinará la viabilidad de un producto o servicio gastronómico a través de la evaluación de la satisfacción del cliente y la mezcla de la mercadotecnia para incursionar en el mercado gastronómico.</w:t>
            </w:r>
          </w:p>
        </w:tc>
      </w:tr>
    </w:tbl>
    <w:p w:rsidR="008A7ED5" w:rsidRDefault="008A7ED5">
      <w:pPr>
        <w:rPr>
          <w:rFonts w:ascii="Arial" w:eastAsia="Arial" w:hAnsi="Arial" w:cs="Arial"/>
        </w:rPr>
      </w:pPr>
    </w:p>
    <w:p w:rsidR="008A7ED5" w:rsidRDefault="008A7ED5">
      <w:pPr>
        <w:rPr>
          <w:rFonts w:ascii="Arial" w:eastAsia="Arial" w:hAnsi="Arial" w:cs="Arial"/>
        </w:rPr>
      </w:pPr>
    </w:p>
    <w:p w:rsidR="008A7ED5" w:rsidRDefault="008A7ED5">
      <w:pPr>
        <w:rPr>
          <w:rFonts w:ascii="Arial" w:eastAsia="Arial" w:hAnsi="Arial" w:cs="Arial"/>
        </w:rPr>
      </w:pPr>
    </w:p>
    <w:tbl>
      <w:tblPr>
        <w:tblStyle w:val="a1"/>
        <w:tblW w:w="1007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212"/>
        <w:gridCol w:w="1128"/>
        <w:gridCol w:w="1211"/>
        <w:gridCol w:w="1521"/>
      </w:tblGrid>
      <w:tr w:rsidR="008A7ED5">
        <w:trPr>
          <w:jc w:val="center"/>
        </w:trPr>
        <w:tc>
          <w:tcPr>
            <w:tcW w:w="6212" w:type="dxa"/>
            <w:vMerge w:val="restart"/>
            <w:shd w:val="clear" w:color="auto" w:fill="D9D9D9"/>
            <w:vAlign w:val="center"/>
          </w:tcPr>
          <w:p w:rsidR="008A7ED5" w:rsidRDefault="00BF2365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Unidades de Aprendizaje</w:t>
            </w:r>
          </w:p>
        </w:tc>
        <w:tc>
          <w:tcPr>
            <w:tcW w:w="3860" w:type="dxa"/>
            <w:gridSpan w:val="3"/>
            <w:shd w:val="clear" w:color="auto" w:fill="D9D9D9"/>
            <w:vAlign w:val="center"/>
          </w:tcPr>
          <w:p w:rsidR="008A7ED5" w:rsidRDefault="00BF2365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</w:t>
            </w:r>
          </w:p>
        </w:tc>
      </w:tr>
      <w:tr w:rsidR="008A7ED5">
        <w:trPr>
          <w:jc w:val="center"/>
        </w:trPr>
        <w:tc>
          <w:tcPr>
            <w:tcW w:w="6212" w:type="dxa"/>
            <w:vMerge/>
            <w:shd w:val="clear" w:color="auto" w:fill="D9D9D9"/>
            <w:vAlign w:val="center"/>
          </w:tcPr>
          <w:p w:rsidR="008A7ED5" w:rsidRDefault="008A7E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1128" w:type="dxa"/>
            <w:shd w:val="clear" w:color="auto" w:fill="D9D9D9"/>
            <w:vAlign w:val="center"/>
          </w:tcPr>
          <w:p w:rsidR="008A7ED5" w:rsidRDefault="00BF2365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Teóricas</w:t>
            </w:r>
          </w:p>
        </w:tc>
        <w:tc>
          <w:tcPr>
            <w:tcW w:w="1211" w:type="dxa"/>
            <w:shd w:val="clear" w:color="auto" w:fill="D9D9D9"/>
            <w:vAlign w:val="center"/>
          </w:tcPr>
          <w:p w:rsidR="008A7ED5" w:rsidRDefault="00BF2365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Prácticas</w:t>
            </w:r>
          </w:p>
        </w:tc>
        <w:tc>
          <w:tcPr>
            <w:tcW w:w="1521" w:type="dxa"/>
            <w:shd w:val="clear" w:color="auto" w:fill="D9D9D9"/>
            <w:vAlign w:val="center"/>
          </w:tcPr>
          <w:p w:rsidR="008A7ED5" w:rsidRDefault="00BF2365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Totales</w:t>
            </w:r>
          </w:p>
        </w:tc>
      </w:tr>
      <w:tr w:rsidR="008A7ED5">
        <w:trPr>
          <w:jc w:val="center"/>
        </w:trPr>
        <w:tc>
          <w:tcPr>
            <w:tcW w:w="6212" w:type="dxa"/>
          </w:tcPr>
          <w:p w:rsidR="008A7ED5" w:rsidRDefault="00BF236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I. Introducción a la mercadotecnia.</w:t>
            </w:r>
          </w:p>
        </w:tc>
        <w:tc>
          <w:tcPr>
            <w:tcW w:w="1128" w:type="dxa"/>
          </w:tcPr>
          <w:p w:rsidR="008A7ED5" w:rsidRDefault="00BF2365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7</w:t>
            </w:r>
          </w:p>
        </w:tc>
        <w:tc>
          <w:tcPr>
            <w:tcW w:w="1211" w:type="dxa"/>
          </w:tcPr>
          <w:p w:rsidR="008A7ED5" w:rsidRDefault="00BF2365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5</w:t>
            </w:r>
          </w:p>
        </w:tc>
        <w:tc>
          <w:tcPr>
            <w:tcW w:w="1521" w:type="dxa"/>
          </w:tcPr>
          <w:p w:rsidR="008A7ED5" w:rsidRDefault="00BF2365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12</w:t>
            </w:r>
          </w:p>
        </w:tc>
      </w:tr>
      <w:tr w:rsidR="008A7ED5">
        <w:trPr>
          <w:jc w:val="center"/>
        </w:trPr>
        <w:tc>
          <w:tcPr>
            <w:tcW w:w="6212" w:type="dxa"/>
          </w:tcPr>
          <w:p w:rsidR="008A7ED5" w:rsidRDefault="00BF236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II. Mezcla de mercadotecnia (7 P´s).</w:t>
            </w:r>
          </w:p>
        </w:tc>
        <w:tc>
          <w:tcPr>
            <w:tcW w:w="1128" w:type="dxa"/>
          </w:tcPr>
          <w:p w:rsidR="008A7ED5" w:rsidRDefault="00BF2365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7</w:t>
            </w:r>
          </w:p>
        </w:tc>
        <w:tc>
          <w:tcPr>
            <w:tcW w:w="1211" w:type="dxa"/>
          </w:tcPr>
          <w:p w:rsidR="008A7ED5" w:rsidRDefault="00BF2365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17</w:t>
            </w:r>
          </w:p>
        </w:tc>
        <w:tc>
          <w:tcPr>
            <w:tcW w:w="1521" w:type="dxa"/>
          </w:tcPr>
          <w:p w:rsidR="008A7ED5" w:rsidRDefault="00BF2365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24</w:t>
            </w:r>
          </w:p>
        </w:tc>
      </w:tr>
      <w:tr w:rsidR="008A7ED5">
        <w:trPr>
          <w:trHeight w:val="660"/>
          <w:jc w:val="center"/>
        </w:trPr>
        <w:tc>
          <w:tcPr>
            <w:tcW w:w="62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III. Servicio y evaluación de la satisfacción del cliente en la industria gastronómica.</w:t>
            </w:r>
          </w:p>
        </w:tc>
        <w:tc>
          <w:tcPr>
            <w:tcW w:w="11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ED5" w:rsidRDefault="00BF2365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10</w:t>
            </w:r>
          </w:p>
        </w:tc>
        <w:tc>
          <w:tcPr>
            <w:tcW w:w="12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ED5" w:rsidRDefault="00BF2365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14</w:t>
            </w:r>
          </w:p>
        </w:tc>
        <w:tc>
          <w:tcPr>
            <w:tcW w:w="1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ED5" w:rsidRDefault="00BF2365">
            <w:pPr>
              <w:tabs>
                <w:tab w:val="left" w:pos="540"/>
                <w:tab w:val="center" w:pos="690"/>
              </w:tabs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ab/>
              <w:t>24</w:t>
            </w:r>
          </w:p>
        </w:tc>
      </w:tr>
      <w:tr w:rsidR="008A7ED5">
        <w:trPr>
          <w:jc w:val="center"/>
        </w:trPr>
        <w:tc>
          <w:tcPr>
            <w:tcW w:w="62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A7ED5" w:rsidRDefault="00BF2365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                                                                Totales</w:t>
            </w:r>
          </w:p>
        </w:tc>
        <w:tc>
          <w:tcPr>
            <w:tcW w:w="112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A7ED5" w:rsidRDefault="00BF2365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24</w:t>
            </w:r>
          </w:p>
        </w:tc>
        <w:tc>
          <w:tcPr>
            <w:tcW w:w="1211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8A7ED5" w:rsidRDefault="00BF2365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36</w:t>
            </w:r>
          </w:p>
        </w:tc>
        <w:tc>
          <w:tcPr>
            <w:tcW w:w="152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A7ED5" w:rsidRDefault="00BF2365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60</w:t>
            </w:r>
          </w:p>
        </w:tc>
      </w:tr>
    </w:tbl>
    <w:p w:rsidR="008A7ED5" w:rsidRDefault="008A7ED5">
      <w:pPr>
        <w:jc w:val="center"/>
        <w:rPr>
          <w:rFonts w:ascii="Arial" w:eastAsia="Arial" w:hAnsi="Arial" w:cs="Arial"/>
          <w:sz w:val="28"/>
          <w:szCs w:val="28"/>
        </w:rPr>
      </w:pPr>
    </w:p>
    <w:p w:rsidR="008A7ED5" w:rsidRDefault="00BF2365">
      <w:pPr>
        <w:jc w:val="center"/>
        <w:rPr>
          <w:rFonts w:ascii="Arial" w:eastAsia="Arial" w:hAnsi="Arial" w:cs="Arial"/>
          <w:sz w:val="26"/>
          <w:szCs w:val="26"/>
        </w:rPr>
      </w:pPr>
      <w:r>
        <w:br w:type="page"/>
      </w:r>
    </w:p>
    <w:p w:rsidR="008A7ED5" w:rsidRDefault="00BF2365">
      <w:pPr>
        <w:jc w:val="center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b/>
          <w:sz w:val="26"/>
          <w:szCs w:val="26"/>
        </w:rPr>
        <w:lastRenderedPageBreak/>
        <w:t>MERCADOTECNIA DE SERVICIOS GASTRONÓMICOS</w:t>
      </w:r>
    </w:p>
    <w:p w:rsidR="008A7ED5" w:rsidRDefault="008A7ED5">
      <w:pPr>
        <w:jc w:val="center"/>
        <w:rPr>
          <w:rFonts w:ascii="Arial" w:eastAsia="Arial" w:hAnsi="Arial" w:cs="Arial"/>
        </w:rPr>
      </w:pPr>
    </w:p>
    <w:p w:rsidR="008A7ED5" w:rsidRDefault="00BF2365">
      <w:pPr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i/>
        </w:rPr>
        <w:t xml:space="preserve">UNIDADES DE APRENDIZAJE </w:t>
      </w:r>
    </w:p>
    <w:p w:rsidR="008A7ED5" w:rsidRDefault="008A7ED5">
      <w:pPr>
        <w:rPr>
          <w:rFonts w:ascii="Arial" w:eastAsia="Arial" w:hAnsi="Arial" w:cs="Arial"/>
        </w:rPr>
      </w:pPr>
    </w:p>
    <w:tbl>
      <w:tblPr>
        <w:tblStyle w:val="a2"/>
        <w:tblW w:w="1031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8"/>
        <w:gridCol w:w="7086"/>
      </w:tblGrid>
      <w:tr w:rsidR="008A7ED5">
        <w:tc>
          <w:tcPr>
            <w:tcW w:w="3228" w:type="dxa"/>
            <w:vAlign w:val="center"/>
          </w:tcPr>
          <w:p w:rsidR="008A7ED5" w:rsidRDefault="00BF2365">
            <w:pPr>
              <w:numPr>
                <w:ilvl w:val="0"/>
                <w:numId w:val="2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Unidad  de aprendizaje</w:t>
            </w:r>
          </w:p>
        </w:tc>
        <w:tc>
          <w:tcPr>
            <w:tcW w:w="7086" w:type="dxa"/>
            <w:vAlign w:val="center"/>
          </w:tcPr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 I. Introducción a la mercadotecnia.</w:t>
            </w:r>
          </w:p>
        </w:tc>
      </w:tr>
      <w:tr w:rsidR="008A7ED5">
        <w:tc>
          <w:tcPr>
            <w:tcW w:w="3228" w:type="dxa"/>
            <w:vAlign w:val="center"/>
          </w:tcPr>
          <w:p w:rsidR="008A7ED5" w:rsidRDefault="00BF2365">
            <w:pPr>
              <w:numPr>
                <w:ilvl w:val="0"/>
                <w:numId w:val="2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Teóricas</w:t>
            </w:r>
          </w:p>
        </w:tc>
        <w:tc>
          <w:tcPr>
            <w:tcW w:w="7086" w:type="dxa"/>
            <w:vAlign w:val="center"/>
          </w:tcPr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7</w:t>
            </w:r>
          </w:p>
        </w:tc>
      </w:tr>
      <w:tr w:rsidR="008A7ED5">
        <w:tc>
          <w:tcPr>
            <w:tcW w:w="3228" w:type="dxa"/>
            <w:vAlign w:val="center"/>
          </w:tcPr>
          <w:p w:rsidR="008A7ED5" w:rsidRDefault="00BF2365">
            <w:pPr>
              <w:numPr>
                <w:ilvl w:val="0"/>
                <w:numId w:val="2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Prácticas</w:t>
            </w:r>
          </w:p>
        </w:tc>
        <w:tc>
          <w:tcPr>
            <w:tcW w:w="7086" w:type="dxa"/>
            <w:vAlign w:val="center"/>
          </w:tcPr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5</w:t>
            </w:r>
          </w:p>
        </w:tc>
      </w:tr>
      <w:tr w:rsidR="008A7ED5">
        <w:tc>
          <w:tcPr>
            <w:tcW w:w="3228" w:type="dxa"/>
            <w:vAlign w:val="center"/>
          </w:tcPr>
          <w:p w:rsidR="008A7ED5" w:rsidRDefault="00BF2365">
            <w:pPr>
              <w:numPr>
                <w:ilvl w:val="0"/>
                <w:numId w:val="2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Totales</w:t>
            </w:r>
          </w:p>
        </w:tc>
        <w:tc>
          <w:tcPr>
            <w:tcW w:w="7086" w:type="dxa"/>
            <w:vAlign w:val="center"/>
          </w:tcPr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12</w:t>
            </w:r>
          </w:p>
        </w:tc>
      </w:tr>
      <w:tr w:rsidR="008A7ED5">
        <w:tc>
          <w:tcPr>
            <w:tcW w:w="3228" w:type="dxa"/>
            <w:vAlign w:val="center"/>
          </w:tcPr>
          <w:p w:rsidR="008A7ED5" w:rsidRDefault="00BF2365">
            <w:pPr>
              <w:numPr>
                <w:ilvl w:val="0"/>
                <w:numId w:val="2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Objetivo de la Unidad de Aprendizaje</w:t>
            </w:r>
          </w:p>
        </w:tc>
        <w:tc>
          <w:tcPr>
            <w:tcW w:w="7086" w:type="dxa"/>
            <w:vAlign w:val="center"/>
          </w:tcPr>
          <w:p w:rsidR="008A7ED5" w:rsidRDefault="00BF2365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El alumno propondrá el mercado meta a través de la segmentación de tipos de mercado.</w:t>
            </w:r>
          </w:p>
        </w:tc>
      </w:tr>
    </w:tbl>
    <w:p w:rsidR="008A7ED5" w:rsidRDefault="008A7ED5">
      <w:pPr>
        <w:rPr>
          <w:rFonts w:ascii="Arial" w:eastAsia="Arial" w:hAnsi="Arial" w:cs="Arial"/>
        </w:rPr>
      </w:pPr>
    </w:p>
    <w:p w:rsidR="008A7ED5" w:rsidRDefault="008A7ED5">
      <w:pPr>
        <w:rPr>
          <w:rFonts w:ascii="Arial" w:eastAsia="Arial" w:hAnsi="Arial" w:cs="Arial"/>
        </w:rPr>
      </w:pPr>
    </w:p>
    <w:tbl>
      <w:tblPr>
        <w:tblStyle w:val="a3"/>
        <w:tblW w:w="1030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01"/>
        <w:gridCol w:w="2923"/>
        <w:gridCol w:w="3081"/>
        <w:gridCol w:w="2401"/>
      </w:tblGrid>
      <w:tr w:rsidR="008A7ED5">
        <w:trPr>
          <w:trHeight w:val="720"/>
        </w:trPr>
        <w:tc>
          <w:tcPr>
            <w:tcW w:w="1901" w:type="dxa"/>
            <w:shd w:val="clear" w:color="auto" w:fill="D9D9D9"/>
            <w:vAlign w:val="center"/>
          </w:tcPr>
          <w:p w:rsidR="008A7ED5" w:rsidRDefault="00BF2365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Temas</w:t>
            </w:r>
          </w:p>
        </w:tc>
        <w:tc>
          <w:tcPr>
            <w:tcW w:w="2923" w:type="dxa"/>
            <w:shd w:val="clear" w:color="auto" w:fill="D9D9D9"/>
            <w:vAlign w:val="center"/>
          </w:tcPr>
          <w:p w:rsidR="008A7ED5" w:rsidRDefault="00BF2365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Saber</w:t>
            </w:r>
          </w:p>
        </w:tc>
        <w:tc>
          <w:tcPr>
            <w:tcW w:w="3081" w:type="dxa"/>
            <w:shd w:val="clear" w:color="auto" w:fill="D9D9D9"/>
            <w:vAlign w:val="center"/>
          </w:tcPr>
          <w:p w:rsidR="008A7ED5" w:rsidRDefault="00BF2365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Saber hacer</w:t>
            </w:r>
          </w:p>
        </w:tc>
        <w:tc>
          <w:tcPr>
            <w:tcW w:w="2401" w:type="dxa"/>
            <w:shd w:val="clear" w:color="auto" w:fill="D9D9D9"/>
            <w:vAlign w:val="center"/>
          </w:tcPr>
          <w:p w:rsidR="008A7ED5" w:rsidRDefault="00BF2365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Ser</w:t>
            </w:r>
          </w:p>
        </w:tc>
      </w:tr>
      <w:tr w:rsidR="008A7ED5">
        <w:trPr>
          <w:trHeight w:val="720"/>
        </w:trPr>
        <w:tc>
          <w:tcPr>
            <w:tcW w:w="1901" w:type="dxa"/>
          </w:tcPr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Fundamentos de la mercadotecnia.</w:t>
            </w:r>
          </w:p>
        </w:tc>
        <w:tc>
          <w:tcPr>
            <w:tcW w:w="2923" w:type="dxa"/>
          </w:tcPr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Identificar el concepto de mercadotecnia.</w:t>
            </w:r>
          </w:p>
          <w:p w:rsidR="008A7ED5" w:rsidRDefault="008A7ED5">
            <w:pPr>
              <w:rPr>
                <w:rFonts w:ascii="Arial" w:eastAsia="Arial" w:hAnsi="Arial" w:cs="Arial"/>
              </w:rPr>
            </w:pPr>
          </w:p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Describir los elementos de la mercadotecnia: necesidades, deseos, oferta, demanda, producto, servicio, intercambio, transacciones, mercado y ventaja competitiva.</w:t>
            </w:r>
          </w:p>
          <w:p w:rsidR="008A7ED5" w:rsidRDefault="008A7ED5">
            <w:pPr>
              <w:rPr>
                <w:rFonts w:ascii="Arial" w:eastAsia="Arial" w:hAnsi="Arial" w:cs="Arial"/>
              </w:rPr>
            </w:pPr>
          </w:p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Explicar la importancia de la mercadotecnia dentro de la industria gastronómica.</w:t>
            </w:r>
          </w:p>
          <w:p w:rsidR="008A7ED5" w:rsidRDefault="008A7ED5">
            <w:pPr>
              <w:rPr>
                <w:rFonts w:ascii="Arial" w:eastAsia="Arial" w:hAnsi="Arial" w:cs="Arial"/>
              </w:rPr>
            </w:pPr>
          </w:p>
          <w:p w:rsidR="008A7ED5" w:rsidRDefault="00BF2365">
            <w:pPr>
              <w:rPr>
                <w:rFonts w:ascii="Arial" w:eastAsia="Arial" w:hAnsi="Arial" w:cs="Arial"/>
                <w:color w:val="FF0000"/>
              </w:rPr>
            </w:pPr>
            <w:r>
              <w:rPr>
                <w:rFonts w:ascii="Arial" w:eastAsia="Arial" w:hAnsi="Arial" w:cs="Arial"/>
              </w:rPr>
              <w:t>Identificar las variables de la mezcla de mercadotecnia (7 P´s).</w:t>
            </w:r>
            <w:r>
              <w:rPr>
                <w:rFonts w:ascii="Arial" w:eastAsia="Arial" w:hAnsi="Arial" w:cs="Arial"/>
                <w:color w:val="FF0000"/>
              </w:rPr>
              <w:br/>
            </w:r>
          </w:p>
        </w:tc>
        <w:tc>
          <w:tcPr>
            <w:tcW w:w="3081" w:type="dxa"/>
          </w:tcPr>
          <w:p w:rsidR="008A7ED5" w:rsidRDefault="008A7ED5">
            <w:pPr>
              <w:rPr>
                <w:rFonts w:ascii="Arial" w:eastAsia="Arial" w:hAnsi="Arial" w:cs="Arial"/>
                <w:color w:val="FF0000"/>
              </w:rPr>
            </w:pPr>
          </w:p>
        </w:tc>
        <w:tc>
          <w:tcPr>
            <w:tcW w:w="2401" w:type="dxa"/>
          </w:tcPr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Ética laboral </w:t>
            </w:r>
          </w:p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Honestidad  </w:t>
            </w:r>
          </w:p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Puntualidad  </w:t>
            </w:r>
          </w:p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Responsabilidad </w:t>
            </w:r>
          </w:p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Comunicación</w:t>
            </w:r>
          </w:p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Autodominio</w:t>
            </w:r>
          </w:p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Organizado</w:t>
            </w:r>
          </w:p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Sistemático</w:t>
            </w:r>
          </w:p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Innovador</w:t>
            </w:r>
          </w:p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Analítico</w:t>
            </w:r>
          </w:p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Sistemático </w:t>
            </w:r>
          </w:p>
        </w:tc>
      </w:tr>
      <w:tr w:rsidR="008A7ED5">
        <w:trPr>
          <w:trHeight w:val="720"/>
        </w:trPr>
        <w:tc>
          <w:tcPr>
            <w:tcW w:w="1901" w:type="dxa"/>
          </w:tcPr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Mercadotecnia de servicios y productos gastronómicos.</w:t>
            </w:r>
          </w:p>
        </w:tc>
        <w:tc>
          <w:tcPr>
            <w:tcW w:w="2923" w:type="dxa"/>
          </w:tcPr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Identificar los tipos de mercados en mercadotecnia desde el punto de vista geográfico, del consumidor, de los servicios y de la competencia.</w:t>
            </w:r>
          </w:p>
          <w:p w:rsidR="008A7ED5" w:rsidRDefault="008A7ED5">
            <w:pPr>
              <w:rPr>
                <w:rFonts w:ascii="Arial" w:eastAsia="Arial" w:hAnsi="Arial" w:cs="Arial"/>
              </w:rPr>
            </w:pPr>
          </w:p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Identificar los elementos para la segmentación de los tipos de mercado de </w:t>
            </w:r>
            <w:r>
              <w:rPr>
                <w:rFonts w:ascii="Arial" w:eastAsia="Arial" w:hAnsi="Arial" w:cs="Arial"/>
              </w:rPr>
              <w:lastRenderedPageBreak/>
              <w:t>servicios y productos gastronómicos.</w:t>
            </w:r>
            <w:r>
              <w:rPr>
                <w:rFonts w:ascii="Arial" w:eastAsia="Arial" w:hAnsi="Arial" w:cs="Arial"/>
              </w:rPr>
              <w:br/>
            </w:r>
          </w:p>
        </w:tc>
        <w:tc>
          <w:tcPr>
            <w:tcW w:w="3081" w:type="dxa"/>
          </w:tcPr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Determinar tipos de mercados y su consumo en la industria gastronómica.</w:t>
            </w:r>
          </w:p>
          <w:p w:rsidR="008A7ED5" w:rsidRDefault="008A7ED5">
            <w:pPr>
              <w:rPr>
                <w:rFonts w:ascii="Arial" w:eastAsia="Arial" w:hAnsi="Arial" w:cs="Arial"/>
              </w:rPr>
            </w:pPr>
          </w:p>
          <w:p w:rsidR="008A7ED5" w:rsidRDefault="008A7ED5">
            <w:pPr>
              <w:rPr>
                <w:rFonts w:ascii="Arial" w:eastAsia="Arial" w:hAnsi="Arial" w:cs="Arial"/>
              </w:rPr>
            </w:pPr>
          </w:p>
        </w:tc>
        <w:tc>
          <w:tcPr>
            <w:tcW w:w="2401" w:type="dxa"/>
          </w:tcPr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Ética laboral </w:t>
            </w:r>
          </w:p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Honestidad  </w:t>
            </w:r>
          </w:p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Puntualidad  </w:t>
            </w:r>
          </w:p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Responsabilidad </w:t>
            </w:r>
          </w:p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Comunicación</w:t>
            </w:r>
          </w:p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Autodominio</w:t>
            </w:r>
          </w:p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Organizado</w:t>
            </w:r>
          </w:p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Sistemático</w:t>
            </w:r>
          </w:p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Analítico</w:t>
            </w:r>
          </w:p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Sistemático</w:t>
            </w:r>
          </w:p>
        </w:tc>
      </w:tr>
    </w:tbl>
    <w:p w:rsidR="008A7ED5" w:rsidRDefault="00BF2365">
      <w:pPr>
        <w:jc w:val="center"/>
        <w:rPr>
          <w:rFonts w:ascii="Arial" w:eastAsia="Arial" w:hAnsi="Arial" w:cs="Arial"/>
          <w:sz w:val="26"/>
          <w:szCs w:val="26"/>
        </w:rPr>
      </w:pPr>
      <w:r>
        <w:br w:type="page"/>
      </w:r>
    </w:p>
    <w:p w:rsidR="008A7ED5" w:rsidRDefault="00BF2365">
      <w:pPr>
        <w:jc w:val="center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b/>
          <w:sz w:val="26"/>
          <w:szCs w:val="26"/>
        </w:rPr>
        <w:lastRenderedPageBreak/>
        <w:t>MERCADOTECNIA DE SERVICIOS GASTRONÓMICOS</w:t>
      </w:r>
    </w:p>
    <w:p w:rsidR="008A7ED5" w:rsidRDefault="008A7ED5">
      <w:pPr>
        <w:rPr>
          <w:rFonts w:ascii="Arial" w:eastAsia="Arial" w:hAnsi="Arial" w:cs="Arial"/>
        </w:rPr>
      </w:pPr>
    </w:p>
    <w:p w:rsidR="008A7ED5" w:rsidRDefault="00BF2365">
      <w:pPr>
        <w:jc w:val="center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i/>
        </w:rPr>
        <w:t>PROCESO DE EVALUACIÓN</w:t>
      </w:r>
    </w:p>
    <w:p w:rsidR="008A7ED5" w:rsidRDefault="008A7ED5">
      <w:pPr>
        <w:rPr>
          <w:rFonts w:ascii="Arial" w:eastAsia="Arial" w:hAnsi="Arial" w:cs="Arial"/>
        </w:rPr>
      </w:pPr>
    </w:p>
    <w:tbl>
      <w:tblPr>
        <w:tblStyle w:val="a4"/>
        <w:tblW w:w="10112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3671"/>
        <w:gridCol w:w="3606"/>
        <w:gridCol w:w="2835"/>
      </w:tblGrid>
      <w:tr w:rsidR="008A7ED5">
        <w:trPr>
          <w:trHeight w:val="220"/>
        </w:trPr>
        <w:tc>
          <w:tcPr>
            <w:tcW w:w="36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A7ED5" w:rsidRDefault="00BF2365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Resultado de aprendizaje</w:t>
            </w:r>
          </w:p>
        </w:tc>
        <w:tc>
          <w:tcPr>
            <w:tcW w:w="36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A7ED5" w:rsidRDefault="00BF2365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Secuencia de aprendizaje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A7ED5" w:rsidRDefault="00BF2365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Instrumentos y tipos de reactivos</w:t>
            </w:r>
          </w:p>
        </w:tc>
      </w:tr>
      <w:tr w:rsidR="008A7ED5">
        <w:trPr>
          <w:trHeight w:val="10920"/>
        </w:trPr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 partir de un producto o servicio gastronómico, elaborará un reporte que contenga:</w:t>
            </w:r>
          </w:p>
          <w:p w:rsidR="008A7ED5" w:rsidRDefault="008A7ED5">
            <w:pPr>
              <w:rPr>
                <w:rFonts w:ascii="Arial" w:eastAsia="Arial" w:hAnsi="Arial" w:cs="Arial"/>
              </w:rPr>
            </w:pPr>
          </w:p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Introducción.</w:t>
            </w:r>
          </w:p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Justificación del tipo de mercado al cual va dirigido.</w:t>
            </w:r>
          </w:p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-Propuesta de mercado meta.</w:t>
            </w:r>
          </w:p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Conclusiones.</w:t>
            </w:r>
          </w:p>
        </w:tc>
        <w:tc>
          <w:tcPr>
            <w:tcW w:w="36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1. Comprender el concepto e importancia de la mercadotecnia de servicios y productos gastronómicos.</w:t>
            </w:r>
          </w:p>
          <w:p w:rsidR="008A7ED5" w:rsidRDefault="008A7ED5">
            <w:pPr>
              <w:rPr>
                <w:rFonts w:ascii="Arial" w:eastAsia="Arial" w:hAnsi="Arial" w:cs="Arial"/>
              </w:rPr>
            </w:pPr>
          </w:p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2.- Comprender los tipos de mercado en mercadotecnia.</w:t>
            </w:r>
          </w:p>
          <w:p w:rsidR="008A7ED5" w:rsidRDefault="008A7ED5">
            <w:pPr>
              <w:rPr>
                <w:rFonts w:ascii="Arial" w:eastAsia="Arial" w:hAnsi="Arial" w:cs="Arial"/>
              </w:rPr>
            </w:pPr>
          </w:p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3. Analizar los elementos de la mercadotecnia y su importancia en la industria gastronómica.</w:t>
            </w:r>
          </w:p>
          <w:p w:rsidR="008A7ED5" w:rsidRDefault="008A7ED5">
            <w:pPr>
              <w:rPr>
                <w:rFonts w:ascii="Arial" w:eastAsia="Arial" w:hAnsi="Arial" w:cs="Arial"/>
              </w:rPr>
            </w:pPr>
          </w:p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4. Analizar la segmentación de mercado de servicios y productos gastronómicos.</w:t>
            </w:r>
          </w:p>
          <w:p w:rsidR="008A7ED5" w:rsidRDefault="008A7ED5">
            <w:pPr>
              <w:rPr>
                <w:rFonts w:ascii="Arial" w:eastAsia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Caso práctico</w:t>
            </w:r>
          </w:p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Lista de cotejo</w:t>
            </w:r>
          </w:p>
        </w:tc>
      </w:tr>
    </w:tbl>
    <w:p w:rsidR="008A7ED5" w:rsidRDefault="008A7ED5">
      <w:pPr>
        <w:jc w:val="center"/>
        <w:rPr>
          <w:rFonts w:ascii="Arial" w:eastAsia="Arial" w:hAnsi="Arial" w:cs="Arial"/>
        </w:rPr>
      </w:pPr>
    </w:p>
    <w:p w:rsidR="008A7ED5" w:rsidRDefault="00BF2365">
      <w:pPr>
        <w:jc w:val="center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b/>
          <w:sz w:val="26"/>
          <w:szCs w:val="26"/>
        </w:rPr>
        <w:lastRenderedPageBreak/>
        <w:t>MERCADOTECNIA DE SERVICIOS GASTRONÓMICOS.</w:t>
      </w:r>
    </w:p>
    <w:p w:rsidR="008A7ED5" w:rsidRDefault="008A7ED5">
      <w:pPr>
        <w:jc w:val="center"/>
        <w:rPr>
          <w:rFonts w:ascii="Arial" w:eastAsia="Arial" w:hAnsi="Arial" w:cs="Arial"/>
        </w:rPr>
      </w:pPr>
    </w:p>
    <w:p w:rsidR="008A7ED5" w:rsidRDefault="00BF2365">
      <w:pPr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i/>
        </w:rPr>
        <w:t>PROCESO ENSEÑANZA APRENDIZAJE</w:t>
      </w:r>
    </w:p>
    <w:p w:rsidR="008A7ED5" w:rsidRDefault="008A7ED5">
      <w:pPr>
        <w:jc w:val="center"/>
        <w:rPr>
          <w:rFonts w:ascii="Arial" w:eastAsia="Arial" w:hAnsi="Arial" w:cs="Arial"/>
        </w:rPr>
      </w:pPr>
    </w:p>
    <w:tbl>
      <w:tblPr>
        <w:tblStyle w:val="a5"/>
        <w:tblW w:w="10112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5056"/>
        <w:gridCol w:w="5056"/>
      </w:tblGrid>
      <w:tr w:rsidR="008A7ED5">
        <w:trPr>
          <w:trHeight w:val="400"/>
        </w:trPr>
        <w:tc>
          <w:tcPr>
            <w:tcW w:w="505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A7ED5" w:rsidRDefault="00BF2365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Métodos y técnicas de enseñanza</w:t>
            </w:r>
          </w:p>
        </w:tc>
        <w:tc>
          <w:tcPr>
            <w:tcW w:w="50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D9D9D9"/>
            <w:vAlign w:val="center"/>
          </w:tcPr>
          <w:p w:rsidR="008A7ED5" w:rsidRDefault="00BF2365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Medios y materiales didácticos</w:t>
            </w:r>
          </w:p>
        </w:tc>
      </w:tr>
      <w:tr w:rsidR="008A7ED5">
        <w:trPr>
          <w:trHeight w:val="8920"/>
        </w:trPr>
        <w:tc>
          <w:tcPr>
            <w:tcW w:w="5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Investigación</w:t>
            </w:r>
          </w:p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Equipos colaborativos</w:t>
            </w:r>
          </w:p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Discusión en grupo </w:t>
            </w:r>
          </w:p>
        </w:tc>
        <w:tc>
          <w:tcPr>
            <w:tcW w:w="50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Equipo multimedia</w:t>
            </w:r>
          </w:p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internet</w:t>
            </w:r>
          </w:p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Medios impresos</w:t>
            </w:r>
          </w:p>
        </w:tc>
      </w:tr>
    </w:tbl>
    <w:p w:rsidR="008A7ED5" w:rsidRDefault="008A7ED5">
      <w:pPr>
        <w:jc w:val="center"/>
        <w:rPr>
          <w:rFonts w:ascii="Arial" w:eastAsia="Arial" w:hAnsi="Arial" w:cs="Arial"/>
        </w:rPr>
      </w:pPr>
    </w:p>
    <w:p w:rsidR="008A7ED5" w:rsidRDefault="00BF2365">
      <w:pPr>
        <w:tabs>
          <w:tab w:val="left" w:pos="3546"/>
          <w:tab w:val="center" w:pos="4986"/>
        </w:tabs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i/>
        </w:rPr>
        <w:t>ESPACIO FORMATIVO</w:t>
      </w:r>
    </w:p>
    <w:p w:rsidR="008A7ED5" w:rsidRDefault="008A7ED5">
      <w:pPr>
        <w:jc w:val="center"/>
        <w:rPr>
          <w:rFonts w:ascii="Arial" w:eastAsia="Arial" w:hAnsi="Arial" w:cs="Arial"/>
        </w:rPr>
      </w:pPr>
    </w:p>
    <w:tbl>
      <w:tblPr>
        <w:tblStyle w:val="a6"/>
        <w:tblW w:w="1011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18"/>
        <w:gridCol w:w="3750"/>
        <w:gridCol w:w="3044"/>
      </w:tblGrid>
      <w:tr w:rsidR="008A7ED5">
        <w:trPr>
          <w:trHeight w:val="540"/>
        </w:trPr>
        <w:tc>
          <w:tcPr>
            <w:tcW w:w="3318" w:type="dxa"/>
            <w:shd w:val="clear" w:color="auto" w:fill="D9D9D9"/>
            <w:vAlign w:val="center"/>
          </w:tcPr>
          <w:p w:rsidR="008A7ED5" w:rsidRDefault="00BF2365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Aula</w:t>
            </w:r>
          </w:p>
        </w:tc>
        <w:tc>
          <w:tcPr>
            <w:tcW w:w="3750" w:type="dxa"/>
            <w:shd w:val="clear" w:color="auto" w:fill="D9D9D9"/>
            <w:vAlign w:val="center"/>
          </w:tcPr>
          <w:p w:rsidR="008A7ED5" w:rsidRDefault="00BF2365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Laboratorio / Taller</w:t>
            </w:r>
          </w:p>
        </w:tc>
        <w:tc>
          <w:tcPr>
            <w:tcW w:w="3044" w:type="dxa"/>
            <w:shd w:val="clear" w:color="auto" w:fill="D9D9D9"/>
            <w:vAlign w:val="center"/>
          </w:tcPr>
          <w:p w:rsidR="008A7ED5" w:rsidRDefault="00BF2365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Empresa</w:t>
            </w:r>
          </w:p>
        </w:tc>
      </w:tr>
      <w:tr w:rsidR="008A7ED5">
        <w:trPr>
          <w:trHeight w:val="720"/>
        </w:trPr>
        <w:tc>
          <w:tcPr>
            <w:tcW w:w="3318" w:type="dxa"/>
          </w:tcPr>
          <w:p w:rsidR="008A7ED5" w:rsidRDefault="00BF2365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X</w:t>
            </w:r>
          </w:p>
        </w:tc>
        <w:tc>
          <w:tcPr>
            <w:tcW w:w="3750" w:type="dxa"/>
          </w:tcPr>
          <w:p w:rsidR="008A7ED5" w:rsidRDefault="008A7ED5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044" w:type="dxa"/>
          </w:tcPr>
          <w:p w:rsidR="008A7ED5" w:rsidRDefault="008A7ED5">
            <w:pPr>
              <w:jc w:val="center"/>
              <w:rPr>
                <w:rFonts w:ascii="Arial" w:eastAsia="Arial" w:hAnsi="Arial" w:cs="Arial"/>
              </w:rPr>
            </w:pPr>
          </w:p>
        </w:tc>
      </w:tr>
    </w:tbl>
    <w:p w:rsidR="008A7ED5" w:rsidRDefault="008A7ED5">
      <w:pPr>
        <w:jc w:val="center"/>
        <w:rPr>
          <w:rFonts w:ascii="Arial" w:eastAsia="Arial" w:hAnsi="Arial" w:cs="Arial"/>
          <w:sz w:val="26"/>
          <w:szCs w:val="26"/>
        </w:rPr>
      </w:pPr>
    </w:p>
    <w:p w:rsidR="008A7ED5" w:rsidRDefault="00BF2365">
      <w:pPr>
        <w:jc w:val="center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b/>
          <w:sz w:val="26"/>
          <w:szCs w:val="26"/>
        </w:rPr>
        <w:lastRenderedPageBreak/>
        <w:t>MERCADOTECNIA DE SERVICIOS GASTRONÓMICOS</w:t>
      </w:r>
    </w:p>
    <w:p w:rsidR="008A7ED5" w:rsidRDefault="008A7ED5">
      <w:pPr>
        <w:tabs>
          <w:tab w:val="center" w:pos="4986"/>
          <w:tab w:val="left" w:pos="7093"/>
        </w:tabs>
        <w:rPr>
          <w:rFonts w:ascii="Arial" w:eastAsia="Arial" w:hAnsi="Arial" w:cs="Arial"/>
          <w:sz w:val="26"/>
          <w:szCs w:val="26"/>
        </w:rPr>
      </w:pPr>
    </w:p>
    <w:p w:rsidR="008A7ED5" w:rsidRDefault="00BF2365">
      <w:pPr>
        <w:tabs>
          <w:tab w:val="center" w:pos="4986"/>
          <w:tab w:val="left" w:pos="7093"/>
        </w:tabs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i/>
        </w:rPr>
        <w:t>UNIDADES DE APRENDIZAJE</w:t>
      </w:r>
    </w:p>
    <w:p w:rsidR="008A7ED5" w:rsidRDefault="008A7ED5">
      <w:pPr>
        <w:keepNext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000000"/>
          <w:sz w:val="22"/>
          <w:szCs w:val="22"/>
        </w:rPr>
      </w:pPr>
    </w:p>
    <w:tbl>
      <w:tblPr>
        <w:tblStyle w:val="a7"/>
        <w:tblW w:w="1018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787"/>
        <w:gridCol w:w="7401"/>
      </w:tblGrid>
      <w:tr w:rsidR="008A7ED5">
        <w:tc>
          <w:tcPr>
            <w:tcW w:w="2787" w:type="dxa"/>
            <w:vAlign w:val="center"/>
          </w:tcPr>
          <w:p w:rsidR="008A7ED5" w:rsidRDefault="00BF2365">
            <w:pPr>
              <w:numPr>
                <w:ilvl w:val="0"/>
                <w:numId w:val="1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Unidad  de Aprendizaje</w:t>
            </w:r>
          </w:p>
        </w:tc>
        <w:tc>
          <w:tcPr>
            <w:tcW w:w="7401" w:type="dxa"/>
            <w:vAlign w:val="center"/>
          </w:tcPr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II. Mezcla de mercadotecnia (7 P´s).</w:t>
            </w:r>
          </w:p>
        </w:tc>
      </w:tr>
      <w:tr w:rsidR="008A7ED5">
        <w:tc>
          <w:tcPr>
            <w:tcW w:w="2787" w:type="dxa"/>
            <w:vAlign w:val="center"/>
          </w:tcPr>
          <w:p w:rsidR="008A7ED5" w:rsidRDefault="00BF2365">
            <w:pPr>
              <w:numPr>
                <w:ilvl w:val="0"/>
                <w:numId w:val="1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Teóricas</w:t>
            </w:r>
          </w:p>
        </w:tc>
        <w:tc>
          <w:tcPr>
            <w:tcW w:w="7401" w:type="dxa"/>
            <w:vAlign w:val="center"/>
          </w:tcPr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7</w:t>
            </w:r>
          </w:p>
        </w:tc>
      </w:tr>
      <w:tr w:rsidR="008A7ED5">
        <w:tc>
          <w:tcPr>
            <w:tcW w:w="2787" w:type="dxa"/>
            <w:vAlign w:val="center"/>
          </w:tcPr>
          <w:p w:rsidR="008A7ED5" w:rsidRDefault="00BF2365">
            <w:pPr>
              <w:numPr>
                <w:ilvl w:val="0"/>
                <w:numId w:val="1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Prácticas</w:t>
            </w:r>
          </w:p>
        </w:tc>
        <w:tc>
          <w:tcPr>
            <w:tcW w:w="7401" w:type="dxa"/>
            <w:vAlign w:val="center"/>
          </w:tcPr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17</w:t>
            </w:r>
          </w:p>
        </w:tc>
      </w:tr>
      <w:tr w:rsidR="008A7ED5">
        <w:tc>
          <w:tcPr>
            <w:tcW w:w="2787" w:type="dxa"/>
            <w:vAlign w:val="center"/>
          </w:tcPr>
          <w:p w:rsidR="008A7ED5" w:rsidRDefault="00BF2365">
            <w:pPr>
              <w:numPr>
                <w:ilvl w:val="0"/>
                <w:numId w:val="1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Totales</w:t>
            </w:r>
          </w:p>
        </w:tc>
        <w:tc>
          <w:tcPr>
            <w:tcW w:w="7401" w:type="dxa"/>
            <w:vAlign w:val="center"/>
          </w:tcPr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24</w:t>
            </w:r>
          </w:p>
        </w:tc>
      </w:tr>
      <w:tr w:rsidR="008A7ED5">
        <w:tc>
          <w:tcPr>
            <w:tcW w:w="2787" w:type="dxa"/>
            <w:vAlign w:val="center"/>
          </w:tcPr>
          <w:p w:rsidR="008A7ED5" w:rsidRDefault="00BF2365">
            <w:pPr>
              <w:numPr>
                <w:ilvl w:val="0"/>
                <w:numId w:val="1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Objetivo de la Unidad de Aprendizaje</w:t>
            </w:r>
          </w:p>
        </w:tc>
        <w:tc>
          <w:tcPr>
            <w:tcW w:w="7401" w:type="dxa"/>
            <w:vAlign w:val="center"/>
          </w:tcPr>
          <w:p w:rsidR="008A7ED5" w:rsidRDefault="00BF2365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El alumno determinará la mezcla de mercadotecnia, para la comercialización de productos y servicios gastronómicos.</w:t>
            </w:r>
          </w:p>
        </w:tc>
      </w:tr>
    </w:tbl>
    <w:p w:rsidR="008A7ED5" w:rsidRDefault="008A7ED5">
      <w:pPr>
        <w:rPr>
          <w:rFonts w:ascii="Arial" w:eastAsia="Arial" w:hAnsi="Arial" w:cs="Arial"/>
        </w:rPr>
      </w:pPr>
    </w:p>
    <w:tbl>
      <w:tblPr>
        <w:tblStyle w:val="a8"/>
        <w:tblW w:w="1011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55"/>
        <w:gridCol w:w="2977"/>
        <w:gridCol w:w="2977"/>
        <w:gridCol w:w="2103"/>
      </w:tblGrid>
      <w:tr w:rsidR="008A7ED5">
        <w:trPr>
          <w:trHeight w:val="720"/>
        </w:trPr>
        <w:tc>
          <w:tcPr>
            <w:tcW w:w="2055" w:type="dxa"/>
            <w:shd w:val="clear" w:color="auto" w:fill="D9D9D9"/>
            <w:vAlign w:val="center"/>
          </w:tcPr>
          <w:p w:rsidR="008A7ED5" w:rsidRDefault="00BF2365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Temas</w:t>
            </w:r>
          </w:p>
        </w:tc>
        <w:tc>
          <w:tcPr>
            <w:tcW w:w="2977" w:type="dxa"/>
            <w:shd w:val="clear" w:color="auto" w:fill="D9D9D9"/>
            <w:vAlign w:val="center"/>
          </w:tcPr>
          <w:p w:rsidR="008A7ED5" w:rsidRDefault="00BF2365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Saber</w:t>
            </w:r>
          </w:p>
        </w:tc>
        <w:tc>
          <w:tcPr>
            <w:tcW w:w="2977" w:type="dxa"/>
            <w:shd w:val="clear" w:color="auto" w:fill="D9D9D9"/>
            <w:vAlign w:val="center"/>
          </w:tcPr>
          <w:p w:rsidR="008A7ED5" w:rsidRDefault="00BF2365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Saber hacer</w:t>
            </w:r>
          </w:p>
        </w:tc>
        <w:tc>
          <w:tcPr>
            <w:tcW w:w="2103" w:type="dxa"/>
            <w:shd w:val="clear" w:color="auto" w:fill="D9D9D9"/>
            <w:vAlign w:val="center"/>
          </w:tcPr>
          <w:p w:rsidR="008A7ED5" w:rsidRDefault="00BF2365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Ser</w:t>
            </w:r>
          </w:p>
        </w:tc>
      </w:tr>
      <w:tr w:rsidR="008A7ED5">
        <w:trPr>
          <w:trHeight w:val="6820"/>
        </w:trPr>
        <w:tc>
          <w:tcPr>
            <w:tcW w:w="2055" w:type="dxa"/>
          </w:tcPr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Producto y Precio.</w:t>
            </w:r>
          </w:p>
        </w:tc>
        <w:tc>
          <w:tcPr>
            <w:tcW w:w="2977" w:type="dxa"/>
          </w:tcPr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Explicar los conceptos de producto y precio.</w:t>
            </w:r>
          </w:p>
          <w:p w:rsidR="008A7ED5" w:rsidRDefault="008A7ED5">
            <w:pPr>
              <w:rPr>
                <w:rFonts w:ascii="Arial" w:eastAsia="Arial" w:hAnsi="Arial" w:cs="Arial"/>
              </w:rPr>
            </w:pPr>
          </w:p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Identificar las características de los productos y servicios.</w:t>
            </w:r>
          </w:p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br/>
              <w:t>Identificar las variables que intervienen en la fijación de precios de productos y servicios gastronómicos.</w:t>
            </w:r>
          </w:p>
          <w:p w:rsidR="008A7ED5" w:rsidRDefault="008A7ED5">
            <w:pPr>
              <w:rPr>
                <w:rFonts w:ascii="Arial" w:eastAsia="Arial" w:hAnsi="Arial" w:cs="Arial"/>
              </w:rPr>
            </w:pPr>
          </w:p>
        </w:tc>
        <w:tc>
          <w:tcPr>
            <w:tcW w:w="2977" w:type="dxa"/>
          </w:tcPr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Determinar las variables de productos y servicios gastronómicos.</w:t>
            </w:r>
          </w:p>
          <w:p w:rsidR="008A7ED5" w:rsidRDefault="008A7ED5">
            <w:pPr>
              <w:rPr>
                <w:rFonts w:ascii="Arial" w:eastAsia="Arial" w:hAnsi="Arial" w:cs="Arial"/>
              </w:rPr>
            </w:pPr>
          </w:p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Determinar los precios de productos o servicios gastronómicos. </w:t>
            </w:r>
          </w:p>
          <w:p w:rsidR="008A7ED5" w:rsidRDefault="008A7ED5">
            <w:pPr>
              <w:rPr>
                <w:rFonts w:ascii="Arial" w:eastAsia="Arial" w:hAnsi="Arial" w:cs="Arial"/>
              </w:rPr>
            </w:pPr>
          </w:p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Determinar las políticas de fijación de precios.</w:t>
            </w:r>
          </w:p>
          <w:p w:rsidR="008A7ED5" w:rsidRDefault="008A7ED5">
            <w:pPr>
              <w:rPr>
                <w:rFonts w:ascii="Arial" w:eastAsia="Arial" w:hAnsi="Arial" w:cs="Arial"/>
                <w:color w:val="FF0000"/>
              </w:rPr>
            </w:pPr>
          </w:p>
          <w:p w:rsidR="008A7ED5" w:rsidRDefault="008A7ED5">
            <w:pPr>
              <w:rPr>
                <w:rFonts w:ascii="Arial" w:eastAsia="Arial" w:hAnsi="Arial" w:cs="Arial"/>
              </w:rPr>
            </w:pPr>
          </w:p>
        </w:tc>
        <w:tc>
          <w:tcPr>
            <w:tcW w:w="2103" w:type="dxa"/>
          </w:tcPr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Ética laboral </w:t>
            </w:r>
          </w:p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Honestidad  </w:t>
            </w:r>
          </w:p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Puntualidad  </w:t>
            </w:r>
          </w:p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Responsabilidad </w:t>
            </w:r>
          </w:p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Comunicación</w:t>
            </w:r>
          </w:p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Autodominio</w:t>
            </w:r>
          </w:p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Organizado</w:t>
            </w:r>
          </w:p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Sistemático</w:t>
            </w:r>
          </w:p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Innovador</w:t>
            </w:r>
          </w:p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Proactivo</w:t>
            </w:r>
          </w:p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Analítico</w:t>
            </w:r>
          </w:p>
        </w:tc>
      </w:tr>
      <w:tr w:rsidR="008A7ED5">
        <w:trPr>
          <w:trHeight w:val="720"/>
        </w:trPr>
        <w:tc>
          <w:tcPr>
            <w:tcW w:w="2055" w:type="dxa"/>
          </w:tcPr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Plaza y Promoción</w:t>
            </w:r>
          </w:p>
        </w:tc>
        <w:tc>
          <w:tcPr>
            <w:tcW w:w="2977" w:type="dxa"/>
          </w:tcPr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Identificar los conceptos de plaza y promoción.</w:t>
            </w:r>
          </w:p>
          <w:p w:rsidR="008A7ED5" w:rsidRDefault="008A7ED5">
            <w:pPr>
              <w:rPr>
                <w:rFonts w:ascii="Arial" w:eastAsia="Arial" w:hAnsi="Arial" w:cs="Arial"/>
              </w:rPr>
            </w:pPr>
          </w:p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Determinar las variables de la promoción de productos y servicios </w:t>
            </w:r>
            <w:r>
              <w:rPr>
                <w:rFonts w:ascii="Arial" w:eastAsia="Arial" w:hAnsi="Arial" w:cs="Arial"/>
              </w:rPr>
              <w:lastRenderedPageBreak/>
              <w:t>gastronómicos.</w:t>
            </w:r>
          </w:p>
          <w:p w:rsidR="008A7ED5" w:rsidRDefault="008A7ED5">
            <w:pPr>
              <w:rPr>
                <w:rFonts w:ascii="Arial" w:eastAsia="Arial" w:hAnsi="Arial" w:cs="Arial"/>
              </w:rPr>
            </w:pPr>
          </w:p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Identificar las estrategias y medios de promoción en la era digital.</w:t>
            </w:r>
          </w:p>
          <w:p w:rsidR="008A7ED5" w:rsidRDefault="008A7ED5">
            <w:pPr>
              <w:rPr>
                <w:rFonts w:ascii="Arial" w:eastAsia="Arial" w:hAnsi="Arial" w:cs="Arial"/>
              </w:rPr>
            </w:pPr>
          </w:p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Identificar los elementos de selección de la plaza en productos o servicios gastronómicos.</w:t>
            </w:r>
          </w:p>
          <w:p w:rsidR="008A7ED5" w:rsidRDefault="008A7ED5">
            <w:pPr>
              <w:rPr>
                <w:rFonts w:ascii="Arial" w:eastAsia="Arial" w:hAnsi="Arial" w:cs="Arial"/>
              </w:rPr>
            </w:pPr>
          </w:p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Seleccionar productos y servicios gastronómicos a disposición del mercado meta.</w:t>
            </w:r>
          </w:p>
          <w:p w:rsidR="008A7ED5" w:rsidRDefault="008A7ED5">
            <w:pPr>
              <w:rPr>
                <w:rFonts w:ascii="Arial" w:eastAsia="Arial" w:hAnsi="Arial" w:cs="Arial"/>
              </w:rPr>
            </w:pPr>
          </w:p>
        </w:tc>
        <w:tc>
          <w:tcPr>
            <w:tcW w:w="2977" w:type="dxa"/>
          </w:tcPr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Determinar las variables de la promoción de productos y servicios gastronómicos.</w:t>
            </w:r>
          </w:p>
          <w:p w:rsidR="008A7ED5" w:rsidRDefault="008A7ED5">
            <w:pPr>
              <w:rPr>
                <w:rFonts w:ascii="Arial" w:eastAsia="Arial" w:hAnsi="Arial" w:cs="Arial"/>
              </w:rPr>
            </w:pPr>
          </w:p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Seleccionar las </w:t>
            </w:r>
            <w:r>
              <w:rPr>
                <w:rFonts w:ascii="Arial" w:eastAsia="Arial" w:hAnsi="Arial" w:cs="Arial"/>
              </w:rPr>
              <w:lastRenderedPageBreak/>
              <w:t>estrategias de promoción acordes al tipo de producto o servicio y mercado objetivo.</w:t>
            </w:r>
          </w:p>
          <w:p w:rsidR="008A7ED5" w:rsidRDefault="008A7ED5">
            <w:pPr>
              <w:rPr>
                <w:rFonts w:ascii="Arial" w:eastAsia="Arial" w:hAnsi="Arial" w:cs="Arial"/>
              </w:rPr>
            </w:pPr>
          </w:p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Seleccionar productos y servicios gastronómicos a disposición del mercado meta.</w:t>
            </w:r>
          </w:p>
          <w:p w:rsidR="008A7ED5" w:rsidRDefault="008A7ED5">
            <w:pPr>
              <w:rPr>
                <w:rFonts w:ascii="Arial" w:eastAsia="Arial" w:hAnsi="Arial" w:cs="Arial"/>
              </w:rPr>
            </w:pPr>
          </w:p>
          <w:p w:rsidR="008A7ED5" w:rsidRDefault="00BF2365">
            <w:pPr>
              <w:rPr>
                <w:rFonts w:ascii="Arial" w:eastAsia="Arial" w:hAnsi="Arial" w:cs="Arial"/>
                <w:color w:val="FF0000"/>
              </w:rPr>
            </w:pPr>
            <w:r>
              <w:rPr>
                <w:rFonts w:ascii="Arial" w:eastAsia="Arial" w:hAnsi="Arial" w:cs="Arial"/>
              </w:rPr>
              <w:t>Determinar las variables de selección de la plaza.</w:t>
            </w:r>
          </w:p>
        </w:tc>
        <w:tc>
          <w:tcPr>
            <w:tcW w:w="2103" w:type="dxa"/>
          </w:tcPr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 xml:space="preserve">Ética laboral </w:t>
            </w:r>
          </w:p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Honestidad  </w:t>
            </w:r>
          </w:p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Puntualidad  </w:t>
            </w:r>
          </w:p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Responsabilidad </w:t>
            </w:r>
          </w:p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Comunicación</w:t>
            </w:r>
          </w:p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Autodominio</w:t>
            </w:r>
          </w:p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Organizado</w:t>
            </w:r>
          </w:p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Sistemático</w:t>
            </w:r>
          </w:p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Innovador</w:t>
            </w:r>
          </w:p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Proactivo</w:t>
            </w:r>
          </w:p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Analítico</w:t>
            </w:r>
          </w:p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Objetivo </w:t>
            </w:r>
          </w:p>
        </w:tc>
      </w:tr>
      <w:tr w:rsidR="008A7ED5">
        <w:trPr>
          <w:trHeight w:val="720"/>
        </w:trPr>
        <w:tc>
          <w:tcPr>
            <w:tcW w:w="2055" w:type="dxa"/>
          </w:tcPr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Procesos o procedimientos, evidencias físicas (Physical evidence), y personas.</w:t>
            </w:r>
          </w:p>
        </w:tc>
        <w:tc>
          <w:tcPr>
            <w:tcW w:w="2977" w:type="dxa"/>
          </w:tcPr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Identificar los conceptos de:</w:t>
            </w:r>
          </w:p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-Procesos o procedimientos.</w:t>
            </w:r>
          </w:p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-Physical evidence) evidencias físicas </w:t>
            </w:r>
          </w:p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-Personas.</w:t>
            </w:r>
          </w:p>
          <w:p w:rsidR="008A7ED5" w:rsidRDefault="008A7ED5">
            <w:pPr>
              <w:rPr>
                <w:rFonts w:ascii="Arial" w:eastAsia="Arial" w:hAnsi="Arial" w:cs="Arial"/>
              </w:rPr>
            </w:pPr>
          </w:p>
          <w:p w:rsidR="008A7ED5" w:rsidRDefault="00BF2365">
            <w:pPr>
              <w:rPr>
                <w:rFonts w:ascii="Arial" w:eastAsia="Arial" w:hAnsi="Arial" w:cs="Arial"/>
                <w:color w:val="FF0000"/>
              </w:rPr>
            </w:pPr>
            <w:r>
              <w:rPr>
                <w:rFonts w:ascii="Arial" w:eastAsia="Arial" w:hAnsi="Arial" w:cs="Arial"/>
              </w:rPr>
              <w:t>Identificar la relación de Procesos o procedimientos, evidencias físicas (Physical evidence), y personas en la mezcla de mercadotecnia.</w:t>
            </w:r>
            <w:r>
              <w:rPr>
                <w:rFonts w:ascii="Arial" w:eastAsia="Arial" w:hAnsi="Arial" w:cs="Arial"/>
                <w:color w:val="FF0000"/>
              </w:rPr>
              <w:br/>
            </w:r>
          </w:p>
        </w:tc>
        <w:tc>
          <w:tcPr>
            <w:tcW w:w="2977" w:type="dxa"/>
          </w:tcPr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Determinar los procesos o procedimientos, evidencias físicas (Physical evidence), y personas, requeridos en un producto o servicio acordes a la empresa gastronómica.</w:t>
            </w:r>
          </w:p>
        </w:tc>
        <w:tc>
          <w:tcPr>
            <w:tcW w:w="2103" w:type="dxa"/>
          </w:tcPr>
          <w:p w:rsidR="008A7ED5" w:rsidRDefault="008A7ED5">
            <w:pPr>
              <w:rPr>
                <w:rFonts w:ascii="Arial" w:eastAsia="Arial" w:hAnsi="Arial" w:cs="Arial"/>
              </w:rPr>
            </w:pPr>
          </w:p>
        </w:tc>
      </w:tr>
    </w:tbl>
    <w:p w:rsidR="008A7ED5" w:rsidRDefault="008A7ED5">
      <w:pPr>
        <w:jc w:val="center"/>
        <w:rPr>
          <w:rFonts w:ascii="Arial" w:eastAsia="Arial" w:hAnsi="Arial" w:cs="Arial"/>
        </w:rPr>
      </w:pPr>
    </w:p>
    <w:p w:rsidR="008A7ED5" w:rsidRDefault="00BF2365">
      <w:pPr>
        <w:rPr>
          <w:rFonts w:ascii="Arial" w:eastAsia="Arial" w:hAnsi="Arial" w:cs="Arial"/>
        </w:rPr>
      </w:pPr>
      <w:r>
        <w:br w:type="page"/>
      </w:r>
    </w:p>
    <w:p w:rsidR="008A7ED5" w:rsidRDefault="008A7ED5">
      <w:pPr>
        <w:jc w:val="center"/>
        <w:rPr>
          <w:rFonts w:ascii="Arial" w:eastAsia="Arial" w:hAnsi="Arial" w:cs="Arial"/>
        </w:rPr>
      </w:pPr>
    </w:p>
    <w:p w:rsidR="008A7ED5" w:rsidRDefault="00BF2365">
      <w:pPr>
        <w:jc w:val="center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b/>
          <w:sz w:val="26"/>
          <w:szCs w:val="26"/>
        </w:rPr>
        <w:t>MERCADOTECNIA DE SERVICIOS GASTRONÓMICOS</w:t>
      </w:r>
    </w:p>
    <w:p w:rsidR="008A7ED5" w:rsidRDefault="008A7ED5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3869"/>
        </w:tabs>
        <w:rPr>
          <w:rFonts w:ascii="Arial" w:eastAsia="Arial" w:hAnsi="Arial" w:cs="Arial"/>
          <w:b/>
          <w:color w:val="000000"/>
          <w:sz w:val="26"/>
          <w:szCs w:val="26"/>
        </w:rPr>
      </w:pPr>
    </w:p>
    <w:p w:rsidR="008A7ED5" w:rsidRDefault="00BF2365">
      <w:pPr>
        <w:tabs>
          <w:tab w:val="left" w:pos="3288"/>
          <w:tab w:val="center" w:pos="4986"/>
        </w:tabs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i/>
        </w:rPr>
        <w:t>PROCESO DE EVALUACIÓN</w:t>
      </w:r>
    </w:p>
    <w:p w:rsidR="008A7ED5" w:rsidRDefault="008A7ED5">
      <w:pPr>
        <w:tabs>
          <w:tab w:val="left" w:pos="3288"/>
          <w:tab w:val="center" w:pos="4986"/>
        </w:tabs>
        <w:rPr>
          <w:rFonts w:ascii="Arial" w:eastAsia="Arial" w:hAnsi="Arial" w:cs="Arial"/>
        </w:rPr>
      </w:pPr>
    </w:p>
    <w:tbl>
      <w:tblPr>
        <w:tblStyle w:val="a9"/>
        <w:tblW w:w="9993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3260"/>
        <w:gridCol w:w="3755"/>
        <w:gridCol w:w="2978"/>
      </w:tblGrid>
      <w:tr w:rsidR="008A7ED5">
        <w:trPr>
          <w:trHeight w:val="220"/>
        </w:trPr>
        <w:tc>
          <w:tcPr>
            <w:tcW w:w="3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A7ED5" w:rsidRDefault="00BF2365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Resultado de aprendizaje</w:t>
            </w:r>
          </w:p>
        </w:tc>
        <w:tc>
          <w:tcPr>
            <w:tcW w:w="37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A7ED5" w:rsidRDefault="00BF2365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Secuencia de aprendizaje</w:t>
            </w:r>
          </w:p>
        </w:tc>
        <w:tc>
          <w:tcPr>
            <w:tcW w:w="29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A7ED5" w:rsidRDefault="00BF2365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Instrumentos y tipos de reactivos</w:t>
            </w:r>
          </w:p>
        </w:tc>
      </w:tr>
      <w:tr w:rsidR="008A7ED5">
        <w:trPr>
          <w:trHeight w:val="10460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 partir del producto o servicio gastronómico ya seleccionado en la unidad uno, elaborará un reporte que contenga:</w:t>
            </w:r>
          </w:p>
          <w:p w:rsidR="008A7ED5" w:rsidRDefault="008A7ED5">
            <w:pPr>
              <w:rPr>
                <w:rFonts w:ascii="Arial" w:eastAsia="Arial" w:hAnsi="Arial" w:cs="Arial"/>
              </w:rPr>
            </w:pPr>
          </w:p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Descripción de las características del producto o servicio.</w:t>
            </w:r>
          </w:p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Estrategias y políticas para la fijación de precios.</w:t>
            </w:r>
          </w:p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Descripción de los elementos para la selección de la plaza.</w:t>
            </w:r>
          </w:p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-Estrategias de promoción acordes al producto o servicio y al mercado meta.      </w:t>
            </w:r>
          </w:p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Descripción de las variables de procesos o procedimientos, evidencias físicas (Physical evidence) y personas.</w:t>
            </w:r>
          </w:p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Conclusiones.</w:t>
            </w:r>
          </w:p>
        </w:tc>
        <w:tc>
          <w:tcPr>
            <w:tcW w:w="37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1. Identificar las variables y características de los productos o servicios.</w:t>
            </w:r>
          </w:p>
          <w:p w:rsidR="008A7ED5" w:rsidRDefault="008A7ED5">
            <w:pPr>
              <w:rPr>
                <w:rFonts w:ascii="Arial" w:eastAsia="Arial" w:hAnsi="Arial" w:cs="Arial"/>
              </w:rPr>
            </w:pPr>
          </w:p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2. Comprender las estrategias y políticas en la fijación de precios.</w:t>
            </w:r>
          </w:p>
          <w:p w:rsidR="008A7ED5" w:rsidRDefault="008A7ED5">
            <w:pPr>
              <w:rPr>
                <w:rFonts w:ascii="Arial" w:eastAsia="Arial" w:hAnsi="Arial" w:cs="Arial"/>
              </w:rPr>
            </w:pPr>
          </w:p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3. Comprender los elementos de la promoción</w:t>
            </w:r>
            <w:r>
              <w:rPr>
                <w:rFonts w:ascii="Arial" w:eastAsia="Arial" w:hAnsi="Arial" w:cs="Arial"/>
              </w:rPr>
              <w:br/>
            </w:r>
          </w:p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4. Comprender los elementos de la plaza.</w:t>
            </w:r>
          </w:p>
          <w:p w:rsidR="008A7ED5" w:rsidRDefault="008A7ED5">
            <w:pPr>
              <w:rPr>
                <w:rFonts w:ascii="Arial" w:eastAsia="Arial" w:hAnsi="Arial" w:cs="Arial"/>
              </w:rPr>
            </w:pPr>
          </w:p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5.- Comprender las variables de procesos o procedimientos, evidencias físicas (Physical evidence) y personas.</w:t>
            </w:r>
          </w:p>
          <w:p w:rsidR="008A7ED5" w:rsidRDefault="008A7ED5">
            <w:pPr>
              <w:rPr>
                <w:rFonts w:ascii="Arial" w:eastAsia="Arial" w:hAnsi="Arial" w:cs="Arial"/>
              </w:rPr>
            </w:pPr>
          </w:p>
          <w:p w:rsidR="008A7ED5" w:rsidRDefault="008A7ED5">
            <w:pPr>
              <w:ind w:left="360"/>
              <w:rPr>
                <w:rFonts w:ascii="Arial" w:eastAsia="Arial" w:hAnsi="Arial" w:cs="Arial"/>
              </w:rPr>
            </w:pPr>
          </w:p>
        </w:tc>
        <w:tc>
          <w:tcPr>
            <w:tcW w:w="29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Lista de cotejo</w:t>
            </w:r>
          </w:p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Caso práctico</w:t>
            </w:r>
          </w:p>
        </w:tc>
      </w:tr>
    </w:tbl>
    <w:p w:rsidR="008A7ED5" w:rsidRDefault="008A7ED5">
      <w:pPr>
        <w:jc w:val="center"/>
        <w:rPr>
          <w:rFonts w:ascii="Arial" w:eastAsia="Arial" w:hAnsi="Arial" w:cs="Arial"/>
        </w:rPr>
      </w:pPr>
    </w:p>
    <w:p w:rsidR="008A7ED5" w:rsidRDefault="008A7ED5">
      <w:pPr>
        <w:jc w:val="center"/>
        <w:rPr>
          <w:rFonts w:ascii="Arial" w:eastAsia="Arial" w:hAnsi="Arial" w:cs="Arial"/>
        </w:rPr>
      </w:pPr>
    </w:p>
    <w:p w:rsidR="008A7ED5" w:rsidRDefault="008A7ED5">
      <w:pPr>
        <w:jc w:val="center"/>
        <w:rPr>
          <w:rFonts w:ascii="Arial" w:eastAsia="Arial" w:hAnsi="Arial" w:cs="Arial"/>
          <w:sz w:val="26"/>
          <w:szCs w:val="26"/>
        </w:rPr>
      </w:pPr>
    </w:p>
    <w:p w:rsidR="008A7ED5" w:rsidRDefault="00BF2365">
      <w:pPr>
        <w:jc w:val="center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b/>
          <w:sz w:val="26"/>
          <w:szCs w:val="26"/>
        </w:rPr>
        <w:t>MERCADOTECNIA DE SERVICIOS GASTRNÓMICOS</w:t>
      </w:r>
    </w:p>
    <w:p w:rsidR="008A7ED5" w:rsidRDefault="008A7ED5">
      <w:pPr>
        <w:rPr>
          <w:rFonts w:ascii="Arial" w:eastAsia="Arial" w:hAnsi="Arial" w:cs="Arial"/>
          <w:sz w:val="26"/>
          <w:szCs w:val="26"/>
        </w:rPr>
      </w:pPr>
    </w:p>
    <w:p w:rsidR="008A7ED5" w:rsidRDefault="00BF2365">
      <w:pPr>
        <w:jc w:val="center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i/>
        </w:rPr>
        <w:t>PROCESO ENSEÑANZA APRENDIZAJE</w:t>
      </w:r>
    </w:p>
    <w:p w:rsidR="008A7ED5" w:rsidRDefault="008A7ED5">
      <w:pPr>
        <w:jc w:val="center"/>
        <w:rPr>
          <w:rFonts w:ascii="Arial" w:eastAsia="Arial" w:hAnsi="Arial" w:cs="Arial"/>
        </w:rPr>
      </w:pPr>
    </w:p>
    <w:tbl>
      <w:tblPr>
        <w:tblStyle w:val="aa"/>
        <w:tblW w:w="10112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5056"/>
        <w:gridCol w:w="5056"/>
      </w:tblGrid>
      <w:tr w:rsidR="008A7ED5">
        <w:trPr>
          <w:trHeight w:val="400"/>
        </w:trPr>
        <w:tc>
          <w:tcPr>
            <w:tcW w:w="505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A7ED5" w:rsidRDefault="00BF2365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Métodos y técnicas de enseñanza</w:t>
            </w:r>
          </w:p>
        </w:tc>
        <w:tc>
          <w:tcPr>
            <w:tcW w:w="50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D9D9D9"/>
            <w:vAlign w:val="center"/>
          </w:tcPr>
          <w:p w:rsidR="008A7ED5" w:rsidRDefault="00BF2365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Medios y materiales didácticos</w:t>
            </w:r>
          </w:p>
        </w:tc>
      </w:tr>
      <w:tr w:rsidR="008A7ED5">
        <w:trPr>
          <w:trHeight w:val="3640"/>
        </w:trPr>
        <w:tc>
          <w:tcPr>
            <w:tcW w:w="5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Investigación</w:t>
            </w:r>
          </w:p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Análisis de casos</w:t>
            </w:r>
          </w:p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Discusión en grupo</w:t>
            </w:r>
          </w:p>
        </w:tc>
        <w:tc>
          <w:tcPr>
            <w:tcW w:w="50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Equipo multimedia</w:t>
            </w:r>
          </w:p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Internet</w:t>
            </w:r>
          </w:p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Medios impresos</w:t>
            </w:r>
          </w:p>
          <w:p w:rsidR="008A7ED5" w:rsidRDefault="008A7ED5">
            <w:pPr>
              <w:rPr>
                <w:rFonts w:ascii="Arial" w:eastAsia="Arial" w:hAnsi="Arial" w:cs="Arial"/>
              </w:rPr>
            </w:pPr>
          </w:p>
          <w:p w:rsidR="008A7ED5" w:rsidRDefault="008A7ED5">
            <w:pPr>
              <w:rPr>
                <w:rFonts w:ascii="Arial" w:eastAsia="Arial" w:hAnsi="Arial" w:cs="Arial"/>
              </w:rPr>
            </w:pPr>
          </w:p>
          <w:p w:rsidR="008A7ED5" w:rsidRDefault="008A7ED5">
            <w:pPr>
              <w:rPr>
                <w:rFonts w:ascii="Arial" w:eastAsia="Arial" w:hAnsi="Arial" w:cs="Arial"/>
              </w:rPr>
            </w:pPr>
          </w:p>
          <w:p w:rsidR="008A7ED5" w:rsidRDefault="008A7ED5">
            <w:pPr>
              <w:rPr>
                <w:rFonts w:ascii="Arial" w:eastAsia="Arial" w:hAnsi="Arial" w:cs="Arial"/>
              </w:rPr>
            </w:pPr>
          </w:p>
          <w:p w:rsidR="008A7ED5" w:rsidRDefault="008A7ED5">
            <w:pPr>
              <w:rPr>
                <w:rFonts w:ascii="Arial" w:eastAsia="Arial" w:hAnsi="Arial" w:cs="Arial"/>
              </w:rPr>
            </w:pPr>
          </w:p>
          <w:p w:rsidR="008A7ED5" w:rsidRDefault="008A7ED5">
            <w:pPr>
              <w:rPr>
                <w:rFonts w:ascii="Arial" w:eastAsia="Arial" w:hAnsi="Arial" w:cs="Arial"/>
              </w:rPr>
            </w:pPr>
          </w:p>
          <w:p w:rsidR="008A7ED5" w:rsidRDefault="008A7ED5">
            <w:pPr>
              <w:rPr>
                <w:rFonts w:ascii="Arial" w:eastAsia="Arial" w:hAnsi="Arial" w:cs="Arial"/>
              </w:rPr>
            </w:pPr>
          </w:p>
          <w:p w:rsidR="008A7ED5" w:rsidRDefault="008A7ED5">
            <w:pPr>
              <w:rPr>
                <w:rFonts w:ascii="Arial" w:eastAsia="Arial" w:hAnsi="Arial" w:cs="Arial"/>
              </w:rPr>
            </w:pPr>
          </w:p>
          <w:p w:rsidR="008A7ED5" w:rsidRDefault="008A7ED5">
            <w:pPr>
              <w:rPr>
                <w:rFonts w:ascii="Arial" w:eastAsia="Arial" w:hAnsi="Arial" w:cs="Arial"/>
              </w:rPr>
            </w:pPr>
          </w:p>
          <w:p w:rsidR="008A7ED5" w:rsidRDefault="008A7ED5">
            <w:pPr>
              <w:rPr>
                <w:rFonts w:ascii="Arial" w:eastAsia="Arial" w:hAnsi="Arial" w:cs="Arial"/>
              </w:rPr>
            </w:pPr>
          </w:p>
          <w:p w:rsidR="008A7ED5" w:rsidRDefault="008A7ED5">
            <w:pPr>
              <w:rPr>
                <w:rFonts w:ascii="Arial" w:eastAsia="Arial" w:hAnsi="Arial" w:cs="Arial"/>
              </w:rPr>
            </w:pPr>
          </w:p>
          <w:p w:rsidR="008A7ED5" w:rsidRDefault="008A7ED5">
            <w:pPr>
              <w:rPr>
                <w:rFonts w:ascii="Arial" w:eastAsia="Arial" w:hAnsi="Arial" w:cs="Arial"/>
              </w:rPr>
            </w:pPr>
          </w:p>
          <w:p w:rsidR="008A7ED5" w:rsidRDefault="008A7ED5">
            <w:pPr>
              <w:rPr>
                <w:rFonts w:ascii="Arial" w:eastAsia="Arial" w:hAnsi="Arial" w:cs="Arial"/>
              </w:rPr>
            </w:pPr>
          </w:p>
          <w:p w:rsidR="008A7ED5" w:rsidRDefault="008A7ED5">
            <w:pPr>
              <w:rPr>
                <w:rFonts w:ascii="Arial" w:eastAsia="Arial" w:hAnsi="Arial" w:cs="Arial"/>
              </w:rPr>
            </w:pPr>
          </w:p>
          <w:p w:rsidR="008A7ED5" w:rsidRDefault="008A7ED5">
            <w:pPr>
              <w:rPr>
                <w:rFonts w:ascii="Arial" w:eastAsia="Arial" w:hAnsi="Arial" w:cs="Arial"/>
              </w:rPr>
            </w:pPr>
          </w:p>
          <w:p w:rsidR="008A7ED5" w:rsidRDefault="008A7ED5">
            <w:pPr>
              <w:rPr>
                <w:rFonts w:ascii="Arial" w:eastAsia="Arial" w:hAnsi="Arial" w:cs="Arial"/>
              </w:rPr>
            </w:pPr>
          </w:p>
          <w:p w:rsidR="008A7ED5" w:rsidRDefault="008A7ED5">
            <w:pPr>
              <w:rPr>
                <w:rFonts w:ascii="Arial" w:eastAsia="Arial" w:hAnsi="Arial" w:cs="Arial"/>
              </w:rPr>
            </w:pPr>
          </w:p>
          <w:p w:rsidR="008A7ED5" w:rsidRDefault="008A7ED5">
            <w:pPr>
              <w:rPr>
                <w:rFonts w:ascii="Arial" w:eastAsia="Arial" w:hAnsi="Arial" w:cs="Arial"/>
              </w:rPr>
            </w:pPr>
          </w:p>
          <w:p w:rsidR="008A7ED5" w:rsidRDefault="008A7ED5">
            <w:pPr>
              <w:rPr>
                <w:rFonts w:ascii="Arial" w:eastAsia="Arial" w:hAnsi="Arial" w:cs="Arial"/>
              </w:rPr>
            </w:pPr>
          </w:p>
          <w:p w:rsidR="008A7ED5" w:rsidRDefault="008A7ED5">
            <w:pPr>
              <w:rPr>
                <w:rFonts w:ascii="Arial" w:eastAsia="Arial" w:hAnsi="Arial" w:cs="Arial"/>
              </w:rPr>
            </w:pPr>
          </w:p>
          <w:p w:rsidR="008A7ED5" w:rsidRDefault="008A7ED5">
            <w:pPr>
              <w:rPr>
                <w:rFonts w:ascii="Arial" w:eastAsia="Arial" w:hAnsi="Arial" w:cs="Arial"/>
              </w:rPr>
            </w:pPr>
          </w:p>
          <w:p w:rsidR="008A7ED5" w:rsidRDefault="008A7ED5">
            <w:pPr>
              <w:rPr>
                <w:rFonts w:ascii="Arial" w:eastAsia="Arial" w:hAnsi="Arial" w:cs="Arial"/>
              </w:rPr>
            </w:pPr>
          </w:p>
          <w:p w:rsidR="008A7ED5" w:rsidRDefault="008A7ED5">
            <w:pPr>
              <w:rPr>
                <w:rFonts w:ascii="Arial" w:eastAsia="Arial" w:hAnsi="Arial" w:cs="Arial"/>
              </w:rPr>
            </w:pPr>
          </w:p>
          <w:p w:rsidR="008A7ED5" w:rsidRDefault="008A7ED5">
            <w:pPr>
              <w:rPr>
                <w:rFonts w:ascii="Arial" w:eastAsia="Arial" w:hAnsi="Arial" w:cs="Arial"/>
              </w:rPr>
            </w:pPr>
          </w:p>
          <w:p w:rsidR="008A7ED5" w:rsidRDefault="008A7ED5">
            <w:pPr>
              <w:rPr>
                <w:rFonts w:ascii="Arial" w:eastAsia="Arial" w:hAnsi="Arial" w:cs="Arial"/>
              </w:rPr>
            </w:pPr>
          </w:p>
          <w:p w:rsidR="008A7ED5" w:rsidRDefault="008A7ED5">
            <w:pPr>
              <w:rPr>
                <w:rFonts w:ascii="Arial" w:eastAsia="Arial" w:hAnsi="Arial" w:cs="Arial"/>
              </w:rPr>
            </w:pPr>
          </w:p>
        </w:tc>
      </w:tr>
    </w:tbl>
    <w:p w:rsidR="008A7ED5" w:rsidRDefault="008A7ED5">
      <w:pPr>
        <w:tabs>
          <w:tab w:val="left" w:pos="3546"/>
          <w:tab w:val="center" w:pos="4986"/>
        </w:tabs>
        <w:jc w:val="center"/>
        <w:rPr>
          <w:rFonts w:ascii="Arial" w:eastAsia="Arial" w:hAnsi="Arial" w:cs="Arial"/>
        </w:rPr>
      </w:pPr>
    </w:p>
    <w:p w:rsidR="008A7ED5" w:rsidRDefault="00BF2365">
      <w:pPr>
        <w:tabs>
          <w:tab w:val="left" w:pos="3546"/>
          <w:tab w:val="center" w:pos="4986"/>
        </w:tabs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i/>
        </w:rPr>
        <w:t>ESPACIO FORMATIVO</w:t>
      </w:r>
    </w:p>
    <w:p w:rsidR="008A7ED5" w:rsidRDefault="008A7ED5">
      <w:pPr>
        <w:jc w:val="center"/>
        <w:rPr>
          <w:rFonts w:ascii="Arial" w:eastAsia="Arial" w:hAnsi="Arial" w:cs="Arial"/>
        </w:rPr>
      </w:pPr>
    </w:p>
    <w:tbl>
      <w:tblPr>
        <w:tblStyle w:val="ab"/>
        <w:tblW w:w="1011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18"/>
        <w:gridCol w:w="3750"/>
        <w:gridCol w:w="3044"/>
      </w:tblGrid>
      <w:tr w:rsidR="008A7ED5">
        <w:trPr>
          <w:trHeight w:val="540"/>
        </w:trPr>
        <w:tc>
          <w:tcPr>
            <w:tcW w:w="3318" w:type="dxa"/>
            <w:shd w:val="clear" w:color="auto" w:fill="D9D9D9"/>
            <w:vAlign w:val="center"/>
          </w:tcPr>
          <w:p w:rsidR="008A7ED5" w:rsidRDefault="00BF2365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Aula</w:t>
            </w:r>
          </w:p>
        </w:tc>
        <w:tc>
          <w:tcPr>
            <w:tcW w:w="3750" w:type="dxa"/>
            <w:shd w:val="clear" w:color="auto" w:fill="D9D9D9"/>
            <w:vAlign w:val="center"/>
          </w:tcPr>
          <w:p w:rsidR="008A7ED5" w:rsidRDefault="00BF2365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Laboratorio / Taller</w:t>
            </w:r>
          </w:p>
        </w:tc>
        <w:tc>
          <w:tcPr>
            <w:tcW w:w="3044" w:type="dxa"/>
            <w:shd w:val="clear" w:color="auto" w:fill="D9D9D9"/>
            <w:vAlign w:val="center"/>
          </w:tcPr>
          <w:p w:rsidR="008A7ED5" w:rsidRDefault="00BF2365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Empresa</w:t>
            </w:r>
          </w:p>
        </w:tc>
      </w:tr>
      <w:tr w:rsidR="008A7ED5">
        <w:trPr>
          <w:trHeight w:val="720"/>
        </w:trPr>
        <w:tc>
          <w:tcPr>
            <w:tcW w:w="3318" w:type="dxa"/>
          </w:tcPr>
          <w:p w:rsidR="008A7ED5" w:rsidRDefault="00BF2365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X</w:t>
            </w:r>
          </w:p>
        </w:tc>
        <w:tc>
          <w:tcPr>
            <w:tcW w:w="3750" w:type="dxa"/>
          </w:tcPr>
          <w:p w:rsidR="008A7ED5" w:rsidRDefault="008A7ED5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044" w:type="dxa"/>
          </w:tcPr>
          <w:p w:rsidR="008A7ED5" w:rsidRDefault="008A7ED5">
            <w:pPr>
              <w:jc w:val="center"/>
              <w:rPr>
                <w:rFonts w:ascii="Arial" w:eastAsia="Arial" w:hAnsi="Arial" w:cs="Arial"/>
              </w:rPr>
            </w:pPr>
          </w:p>
        </w:tc>
      </w:tr>
    </w:tbl>
    <w:p w:rsidR="008A7ED5" w:rsidRDefault="00BF2365">
      <w:pPr>
        <w:jc w:val="center"/>
        <w:rPr>
          <w:rFonts w:ascii="Arial" w:eastAsia="Arial" w:hAnsi="Arial" w:cs="Arial"/>
        </w:rPr>
      </w:pPr>
      <w:r>
        <w:br w:type="page"/>
      </w:r>
    </w:p>
    <w:p w:rsidR="008A7ED5" w:rsidRDefault="008A7ED5">
      <w:pPr>
        <w:jc w:val="center"/>
        <w:rPr>
          <w:rFonts w:ascii="Arial" w:eastAsia="Arial" w:hAnsi="Arial" w:cs="Arial"/>
        </w:rPr>
      </w:pPr>
    </w:p>
    <w:p w:rsidR="008A7ED5" w:rsidRDefault="00BF2365">
      <w:pPr>
        <w:jc w:val="center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b/>
          <w:sz w:val="26"/>
          <w:szCs w:val="26"/>
        </w:rPr>
        <w:t>MERCADOTECNIA DE SERVICIOS GASTRONÓMICOS</w:t>
      </w:r>
    </w:p>
    <w:p w:rsidR="008A7ED5" w:rsidRDefault="008A7ED5">
      <w:pPr>
        <w:tabs>
          <w:tab w:val="center" w:pos="4986"/>
          <w:tab w:val="left" w:pos="7093"/>
        </w:tabs>
        <w:rPr>
          <w:rFonts w:ascii="Arial" w:eastAsia="Arial" w:hAnsi="Arial" w:cs="Arial"/>
          <w:sz w:val="26"/>
          <w:szCs w:val="26"/>
        </w:rPr>
      </w:pPr>
    </w:p>
    <w:p w:rsidR="008A7ED5" w:rsidRDefault="00BF2365">
      <w:pPr>
        <w:tabs>
          <w:tab w:val="center" w:pos="4986"/>
          <w:tab w:val="left" w:pos="7093"/>
        </w:tabs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i/>
        </w:rPr>
        <w:t>UNIDADES DE APRENDIZAJE</w:t>
      </w:r>
    </w:p>
    <w:p w:rsidR="008A7ED5" w:rsidRDefault="008A7ED5">
      <w:pPr>
        <w:keepNext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000000"/>
          <w:sz w:val="22"/>
          <w:szCs w:val="22"/>
        </w:rPr>
      </w:pPr>
    </w:p>
    <w:tbl>
      <w:tblPr>
        <w:tblStyle w:val="ac"/>
        <w:tblW w:w="1018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787"/>
        <w:gridCol w:w="7401"/>
      </w:tblGrid>
      <w:tr w:rsidR="008A7ED5">
        <w:tc>
          <w:tcPr>
            <w:tcW w:w="2787" w:type="dxa"/>
            <w:vAlign w:val="center"/>
          </w:tcPr>
          <w:p w:rsidR="008A7ED5" w:rsidRDefault="00BF2365">
            <w:pPr>
              <w:numPr>
                <w:ilvl w:val="0"/>
                <w:numId w:val="3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Unidad  de Aprendizaje</w:t>
            </w:r>
          </w:p>
        </w:tc>
        <w:tc>
          <w:tcPr>
            <w:tcW w:w="7401" w:type="dxa"/>
            <w:vAlign w:val="center"/>
          </w:tcPr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III. Servicio y evaluación de la satisfacción del cliente en la industria gastronómica.</w:t>
            </w:r>
          </w:p>
        </w:tc>
      </w:tr>
      <w:tr w:rsidR="008A7ED5">
        <w:tc>
          <w:tcPr>
            <w:tcW w:w="2787" w:type="dxa"/>
            <w:vAlign w:val="center"/>
          </w:tcPr>
          <w:p w:rsidR="008A7ED5" w:rsidRDefault="00BF2365">
            <w:pPr>
              <w:numPr>
                <w:ilvl w:val="0"/>
                <w:numId w:val="3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Teóricas</w:t>
            </w:r>
          </w:p>
        </w:tc>
        <w:tc>
          <w:tcPr>
            <w:tcW w:w="7401" w:type="dxa"/>
            <w:vAlign w:val="center"/>
          </w:tcPr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10</w:t>
            </w:r>
          </w:p>
        </w:tc>
      </w:tr>
      <w:tr w:rsidR="008A7ED5">
        <w:tc>
          <w:tcPr>
            <w:tcW w:w="2787" w:type="dxa"/>
            <w:vAlign w:val="center"/>
          </w:tcPr>
          <w:p w:rsidR="008A7ED5" w:rsidRDefault="00BF2365">
            <w:pPr>
              <w:numPr>
                <w:ilvl w:val="0"/>
                <w:numId w:val="3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Prácticas</w:t>
            </w:r>
          </w:p>
        </w:tc>
        <w:tc>
          <w:tcPr>
            <w:tcW w:w="7401" w:type="dxa"/>
            <w:vAlign w:val="center"/>
          </w:tcPr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14</w:t>
            </w:r>
          </w:p>
        </w:tc>
      </w:tr>
      <w:tr w:rsidR="008A7ED5">
        <w:tc>
          <w:tcPr>
            <w:tcW w:w="2787" w:type="dxa"/>
            <w:vAlign w:val="center"/>
          </w:tcPr>
          <w:p w:rsidR="008A7ED5" w:rsidRDefault="00BF2365">
            <w:pPr>
              <w:numPr>
                <w:ilvl w:val="0"/>
                <w:numId w:val="3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Totales</w:t>
            </w:r>
          </w:p>
        </w:tc>
        <w:tc>
          <w:tcPr>
            <w:tcW w:w="7401" w:type="dxa"/>
            <w:vAlign w:val="center"/>
          </w:tcPr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24</w:t>
            </w:r>
          </w:p>
        </w:tc>
      </w:tr>
      <w:tr w:rsidR="008A7ED5">
        <w:tc>
          <w:tcPr>
            <w:tcW w:w="2787" w:type="dxa"/>
            <w:vAlign w:val="center"/>
          </w:tcPr>
          <w:p w:rsidR="008A7ED5" w:rsidRDefault="00BF2365">
            <w:pPr>
              <w:numPr>
                <w:ilvl w:val="0"/>
                <w:numId w:val="3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Objetivo de la Unidad de Aprendizaje</w:t>
            </w:r>
          </w:p>
        </w:tc>
        <w:tc>
          <w:tcPr>
            <w:tcW w:w="7401" w:type="dxa"/>
            <w:vAlign w:val="center"/>
          </w:tcPr>
          <w:p w:rsidR="008A7ED5" w:rsidRDefault="00BF2365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El alumno evaluará la satisfacción del cliente para establecer estrategias de mejora continua.</w:t>
            </w:r>
          </w:p>
        </w:tc>
      </w:tr>
    </w:tbl>
    <w:p w:rsidR="008A7ED5" w:rsidRDefault="008A7ED5">
      <w:pPr>
        <w:rPr>
          <w:rFonts w:ascii="Arial" w:eastAsia="Arial" w:hAnsi="Arial" w:cs="Arial"/>
        </w:rPr>
      </w:pPr>
    </w:p>
    <w:p w:rsidR="008A7ED5" w:rsidRDefault="008A7ED5">
      <w:pPr>
        <w:rPr>
          <w:rFonts w:ascii="Arial" w:eastAsia="Arial" w:hAnsi="Arial" w:cs="Arial"/>
        </w:rPr>
      </w:pPr>
    </w:p>
    <w:tbl>
      <w:tblPr>
        <w:tblStyle w:val="ad"/>
        <w:tblW w:w="1011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55"/>
        <w:gridCol w:w="2977"/>
        <w:gridCol w:w="2977"/>
        <w:gridCol w:w="2103"/>
      </w:tblGrid>
      <w:tr w:rsidR="008A7ED5">
        <w:trPr>
          <w:trHeight w:val="720"/>
        </w:trPr>
        <w:tc>
          <w:tcPr>
            <w:tcW w:w="2055" w:type="dxa"/>
            <w:shd w:val="clear" w:color="auto" w:fill="D9D9D9"/>
            <w:vAlign w:val="center"/>
          </w:tcPr>
          <w:p w:rsidR="008A7ED5" w:rsidRDefault="00BF2365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Temas</w:t>
            </w:r>
          </w:p>
        </w:tc>
        <w:tc>
          <w:tcPr>
            <w:tcW w:w="2977" w:type="dxa"/>
            <w:shd w:val="clear" w:color="auto" w:fill="D9D9D9"/>
            <w:vAlign w:val="center"/>
          </w:tcPr>
          <w:p w:rsidR="008A7ED5" w:rsidRDefault="00BF2365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Saber</w:t>
            </w:r>
          </w:p>
        </w:tc>
        <w:tc>
          <w:tcPr>
            <w:tcW w:w="2977" w:type="dxa"/>
            <w:shd w:val="clear" w:color="auto" w:fill="D9D9D9"/>
            <w:vAlign w:val="center"/>
          </w:tcPr>
          <w:p w:rsidR="008A7ED5" w:rsidRDefault="00BF2365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Saber hacer</w:t>
            </w:r>
          </w:p>
        </w:tc>
        <w:tc>
          <w:tcPr>
            <w:tcW w:w="2103" w:type="dxa"/>
            <w:shd w:val="clear" w:color="auto" w:fill="D9D9D9"/>
            <w:vAlign w:val="center"/>
          </w:tcPr>
          <w:p w:rsidR="008A7ED5" w:rsidRDefault="00BF2365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Ser</w:t>
            </w:r>
          </w:p>
        </w:tc>
      </w:tr>
      <w:tr w:rsidR="008A7ED5">
        <w:trPr>
          <w:trHeight w:val="4580"/>
        </w:trPr>
        <w:tc>
          <w:tcPr>
            <w:tcW w:w="2055" w:type="dxa"/>
          </w:tcPr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Productos y servicios en la industria gastronómica.</w:t>
            </w:r>
          </w:p>
          <w:p w:rsidR="008A7ED5" w:rsidRDefault="008A7ED5">
            <w:pPr>
              <w:rPr>
                <w:rFonts w:ascii="Arial" w:eastAsia="Arial" w:hAnsi="Arial" w:cs="Arial"/>
              </w:rPr>
            </w:pPr>
          </w:p>
          <w:p w:rsidR="008A7ED5" w:rsidRDefault="008A7ED5">
            <w:pPr>
              <w:rPr>
                <w:rFonts w:ascii="Arial" w:eastAsia="Arial" w:hAnsi="Arial" w:cs="Arial"/>
                <w:color w:val="FF0000"/>
              </w:rPr>
            </w:pPr>
          </w:p>
        </w:tc>
        <w:tc>
          <w:tcPr>
            <w:tcW w:w="2977" w:type="dxa"/>
          </w:tcPr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Comprender el concepto de consumidor.</w:t>
            </w:r>
          </w:p>
          <w:p w:rsidR="008A7ED5" w:rsidRDefault="008A7ED5">
            <w:pPr>
              <w:rPr>
                <w:rFonts w:ascii="Arial" w:eastAsia="Arial" w:hAnsi="Arial" w:cs="Arial"/>
              </w:rPr>
            </w:pPr>
          </w:p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Describir el comportamiento de los tipos de consumidor de servicios.</w:t>
            </w:r>
          </w:p>
          <w:p w:rsidR="008A7ED5" w:rsidRDefault="008A7ED5">
            <w:pPr>
              <w:rPr>
                <w:rFonts w:ascii="Arial" w:eastAsia="Arial" w:hAnsi="Arial" w:cs="Arial"/>
              </w:rPr>
            </w:pPr>
          </w:p>
          <w:p w:rsidR="008A7ED5" w:rsidRDefault="00BF2365">
            <w:pPr>
              <w:rPr>
                <w:rFonts w:ascii="Arial" w:eastAsia="Arial" w:hAnsi="Arial" w:cs="Arial"/>
                <w:color w:val="FF0000"/>
              </w:rPr>
            </w:pPr>
            <w:r>
              <w:rPr>
                <w:rFonts w:ascii="Arial" w:eastAsia="Arial" w:hAnsi="Arial" w:cs="Arial"/>
              </w:rPr>
              <w:t>Identificar el producto básico, servicios complementarios y proceso de entrega.</w:t>
            </w:r>
          </w:p>
        </w:tc>
        <w:tc>
          <w:tcPr>
            <w:tcW w:w="2977" w:type="dxa"/>
          </w:tcPr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Describir el producto y servicio ofertado.</w:t>
            </w:r>
          </w:p>
          <w:p w:rsidR="008A7ED5" w:rsidRDefault="008A7ED5">
            <w:pPr>
              <w:rPr>
                <w:rFonts w:ascii="Arial" w:eastAsia="Arial" w:hAnsi="Arial" w:cs="Arial"/>
              </w:rPr>
            </w:pPr>
          </w:p>
          <w:p w:rsidR="008A7ED5" w:rsidRDefault="00BF2365">
            <w:pPr>
              <w:rPr>
                <w:rFonts w:ascii="Arial" w:eastAsia="Arial" w:hAnsi="Arial" w:cs="Arial"/>
                <w:color w:val="FF0000"/>
              </w:rPr>
            </w:pPr>
            <w:r>
              <w:rPr>
                <w:rFonts w:ascii="Arial" w:eastAsia="Arial" w:hAnsi="Arial" w:cs="Arial"/>
              </w:rPr>
              <w:t>Describir el comportamiento del consumidor al que se destinará el servicio y producto gastronómico.</w:t>
            </w:r>
          </w:p>
        </w:tc>
        <w:tc>
          <w:tcPr>
            <w:tcW w:w="2103" w:type="dxa"/>
          </w:tcPr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Ética laboral </w:t>
            </w:r>
          </w:p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Puntualidad  </w:t>
            </w:r>
          </w:p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Responsabilidad </w:t>
            </w:r>
          </w:p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Comunicación</w:t>
            </w:r>
          </w:p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Autodominio</w:t>
            </w:r>
          </w:p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Organizado</w:t>
            </w:r>
          </w:p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Sistemático</w:t>
            </w:r>
          </w:p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Innovador</w:t>
            </w:r>
          </w:p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Proactivo</w:t>
            </w:r>
          </w:p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Analítico</w:t>
            </w:r>
          </w:p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Objetivo</w:t>
            </w:r>
          </w:p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Sistemático</w:t>
            </w:r>
          </w:p>
        </w:tc>
      </w:tr>
      <w:tr w:rsidR="008A7ED5">
        <w:trPr>
          <w:trHeight w:val="4760"/>
        </w:trPr>
        <w:tc>
          <w:tcPr>
            <w:tcW w:w="2055" w:type="dxa"/>
          </w:tcPr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Evaluación y seguimiento de la satisfacción del cliente.</w:t>
            </w:r>
          </w:p>
        </w:tc>
        <w:tc>
          <w:tcPr>
            <w:tcW w:w="2977" w:type="dxa"/>
          </w:tcPr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Describir el concepto de satisfacción del cliente.</w:t>
            </w:r>
          </w:p>
          <w:p w:rsidR="008A7ED5" w:rsidRDefault="008A7ED5">
            <w:pPr>
              <w:rPr>
                <w:rFonts w:ascii="Arial" w:eastAsia="Arial" w:hAnsi="Arial" w:cs="Arial"/>
              </w:rPr>
            </w:pPr>
          </w:p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Explicar los métodos e instrumentos de medición de la satisfacción del cliente.</w:t>
            </w:r>
          </w:p>
          <w:p w:rsidR="008A7ED5" w:rsidRDefault="008A7ED5">
            <w:pPr>
              <w:rPr>
                <w:rFonts w:ascii="Arial" w:eastAsia="Arial" w:hAnsi="Arial" w:cs="Arial"/>
              </w:rPr>
            </w:pPr>
          </w:p>
          <w:p w:rsidR="008A7ED5" w:rsidRDefault="008A7ED5">
            <w:pPr>
              <w:rPr>
                <w:rFonts w:ascii="Arial" w:eastAsia="Arial" w:hAnsi="Arial" w:cs="Arial"/>
              </w:rPr>
            </w:pPr>
          </w:p>
        </w:tc>
        <w:tc>
          <w:tcPr>
            <w:tcW w:w="2977" w:type="dxa"/>
          </w:tcPr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Seleccionar métodos e instrumentos que midan la satisfacción del cliente acordes a las características de los productos y servicios gastronómicos.</w:t>
            </w:r>
          </w:p>
          <w:p w:rsidR="008A7ED5" w:rsidRDefault="008A7ED5">
            <w:pPr>
              <w:rPr>
                <w:rFonts w:ascii="Arial" w:eastAsia="Arial" w:hAnsi="Arial" w:cs="Arial"/>
              </w:rPr>
            </w:pPr>
          </w:p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Evaluar los resultados de satisfacción del cliente de servicios y productos gastronómicos.  </w:t>
            </w:r>
          </w:p>
          <w:p w:rsidR="008A7ED5" w:rsidRDefault="008A7ED5">
            <w:pPr>
              <w:rPr>
                <w:rFonts w:ascii="Arial" w:eastAsia="Arial" w:hAnsi="Arial" w:cs="Arial"/>
              </w:rPr>
            </w:pPr>
          </w:p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Diseño de estrategias de mejora.</w:t>
            </w:r>
          </w:p>
          <w:p w:rsidR="008A7ED5" w:rsidRDefault="008A7ED5">
            <w:pPr>
              <w:rPr>
                <w:rFonts w:ascii="Arial" w:eastAsia="Arial" w:hAnsi="Arial" w:cs="Arial"/>
              </w:rPr>
            </w:pPr>
          </w:p>
        </w:tc>
        <w:tc>
          <w:tcPr>
            <w:tcW w:w="2103" w:type="dxa"/>
          </w:tcPr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Honestidad  </w:t>
            </w:r>
          </w:p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Puntualidad  </w:t>
            </w:r>
          </w:p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Responsabilidad </w:t>
            </w:r>
          </w:p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Comunicación</w:t>
            </w:r>
          </w:p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Autodominio</w:t>
            </w:r>
          </w:p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Organizado</w:t>
            </w:r>
          </w:p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Sistemático</w:t>
            </w:r>
          </w:p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Innovador</w:t>
            </w:r>
          </w:p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Proactivo</w:t>
            </w:r>
          </w:p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Analítico</w:t>
            </w:r>
          </w:p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Objetivo </w:t>
            </w:r>
          </w:p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Sistemático</w:t>
            </w:r>
          </w:p>
        </w:tc>
      </w:tr>
    </w:tbl>
    <w:p w:rsidR="008A7ED5" w:rsidRDefault="008A7ED5">
      <w:pPr>
        <w:jc w:val="center"/>
        <w:rPr>
          <w:rFonts w:ascii="Arial" w:eastAsia="Arial" w:hAnsi="Arial" w:cs="Arial"/>
        </w:rPr>
      </w:pPr>
    </w:p>
    <w:p w:rsidR="008A7ED5" w:rsidRDefault="00BF2365">
      <w:pPr>
        <w:rPr>
          <w:rFonts w:ascii="Arial" w:eastAsia="Arial" w:hAnsi="Arial" w:cs="Arial"/>
        </w:rPr>
      </w:pPr>
      <w:r>
        <w:br w:type="page"/>
      </w:r>
    </w:p>
    <w:p w:rsidR="008A7ED5" w:rsidRDefault="008A7ED5">
      <w:pPr>
        <w:jc w:val="center"/>
        <w:rPr>
          <w:rFonts w:ascii="Arial" w:eastAsia="Arial" w:hAnsi="Arial" w:cs="Arial"/>
        </w:rPr>
      </w:pPr>
    </w:p>
    <w:p w:rsidR="008A7ED5" w:rsidRDefault="00BF2365">
      <w:pPr>
        <w:jc w:val="center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b/>
          <w:sz w:val="26"/>
          <w:szCs w:val="26"/>
        </w:rPr>
        <w:t>MERCADOTECNIA DE SERVICIOS GASTRONÓMICOS</w:t>
      </w:r>
    </w:p>
    <w:p w:rsidR="008A7ED5" w:rsidRDefault="008A7ED5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3869"/>
        </w:tabs>
        <w:rPr>
          <w:rFonts w:ascii="Arial" w:eastAsia="Arial" w:hAnsi="Arial" w:cs="Arial"/>
          <w:b/>
          <w:color w:val="000000"/>
          <w:sz w:val="26"/>
          <w:szCs w:val="26"/>
        </w:rPr>
      </w:pPr>
    </w:p>
    <w:p w:rsidR="008A7ED5" w:rsidRDefault="00BF2365">
      <w:pPr>
        <w:tabs>
          <w:tab w:val="left" w:pos="3288"/>
          <w:tab w:val="center" w:pos="4986"/>
        </w:tabs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i/>
        </w:rPr>
        <w:t>PROCESO DE EVALUACIÓN</w:t>
      </w:r>
    </w:p>
    <w:p w:rsidR="008A7ED5" w:rsidRDefault="008A7ED5">
      <w:pPr>
        <w:tabs>
          <w:tab w:val="left" w:pos="3288"/>
          <w:tab w:val="center" w:pos="4986"/>
        </w:tabs>
        <w:rPr>
          <w:rFonts w:ascii="Arial" w:eastAsia="Arial" w:hAnsi="Arial" w:cs="Arial"/>
        </w:rPr>
      </w:pPr>
    </w:p>
    <w:tbl>
      <w:tblPr>
        <w:tblStyle w:val="ae"/>
        <w:tblW w:w="9993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3260"/>
        <w:gridCol w:w="3755"/>
        <w:gridCol w:w="2978"/>
      </w:tblGrid>
      <w:tr w:rsidR="008A7ED5">
        <w:trPr>
          <w:trHeight w:val="220"/>
        </w:trPr>
        <w:tc>
          <w:tcPr>
            <w:tcW w:w="3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A7ED5" w:rsidRDefault="00BF2365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Resultado de aprendizaje</w:t>
            </w:r>
          </w:p>
        </w:tc>
        <w:tc>
          <w:tcPr>
            <w:tcW w:w="37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A7ED5" w:rsidRDefault="00BF2365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Secuencia de aprendizaje</w:t>
            </w:r>
          </w:p>
        </w:tc>
        <w:tc>
          <w:tcPr>
            <w:tcW w:w="29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A7ED5" w:rsidRDefault="00BF2365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Instrumentos y tipos de reactivos</w:t>
            </w:r>
          </w:p>
        </w:tc>
      </w:tr>
      <w:tr w:rsidR="008A7ED5">
        <w:trPr>
          <w:trHeight w:val="10460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 partir del producto o servicio gastronómico seleccionado en la unidad 1 y 2 elaborará un reporte que contenga:</w:t>
            </w:r>
          </w:p>
          <w:p w:rsidR="008A7ED5" w:rsidRDefault="008A7ED5">
            <w:pPr>
              <w:rPr>
                <w:rFonts w:ascii="Arial" w:eastAsia="Arial" w:hAnsi="Arial" w:cs="Arial"/>
              </w:rPr>
            </w:pPr>
          </w:p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-Método utilizado para medir la satisfacción del cliente.</w:t>
            </w:r>
          </w:p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-Instrumentos utilizados para medir la satisfacción del cliente.</w:t>
            </w:r>
          </w:p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-Análisis de resultados de la medición de la satisfacción al cliente.</w:t>
            </w:r>
          </w:p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Estrategias de mejora</w:t>
            </w:r>
          </w:p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Conclusiones.</w:t>
            </w:r>
          </w:p>
        </w:tc>
        <w:tc>
          <w:tcPr>
            <w:tcW w:w="37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1. Comprender el comportamiento de los tipos de consumidor de servicios.</w:t>
            </w:r>
          </w:p>
          <w:p w:rsidR="008A7ED5" w:rsidRDefault="008A7ED5">
            <w:pPr>
              <w:rPr>
                <w:rFonts w:ascii="Arial" w:eastAsia="Arial" w:hAnsi="Arial" w:cs="Arial"/>
              </w:rPr>
            </w:pPr>
          </w:p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2. Identificar las diferencias entre producto básico y servicios complementarios.</w:t>
            </w:r>
          </w:p>
          <w:p w:rsidR="008A7ED5" w:rsidRDefault="008A7ED5">
            <w:pPr>
              <w:rPr>
                <w:rFonts w:ascii="Arial" w:eastAsia="Arial" w:hAnsi="Arial" w:cs="Arial"/>
              </w:rPr>
            </w:pPr>
          </w:p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3. Comprender los métodos e instrumentos de medición de satisfacción al cliente.</w:t>
            </w:r>
          </w:p>
          <w:p w:rsidR="008A7ED5" w:rsidRDefault="008A7ED5">
            <w:pPr>
              <w:rPr>
                <w:rFonts w:ascii="Arial" w:eastAsia="Arial" w:hAnsi="Arial" w:cs="Arial"/>
              </w:rPr>
            </w:pPr>
          </w:p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4. Interpretar los resultados de la evaluación a la satisfacción del cliente.</w:t>
            </w:r>
          </w:p>
          <w:p w:rsidR="008A7ED5" w:rsidRDefault="008A7ED5">
            <w:pPr>
              <w:rPr>
                <w:rFonts w:ascii="Arial" w:eastAsia="Arial" w:hAnsi="Arial" w:cs="Arial"/>
              </w:rPr>
            </w:pPr>
          </w:p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5. Comprender las estrategias de mejora.</w:t>
            </w:r>
          </w:p>
        </w:tc>
        <w:tc>
          <w:tcPr>
            <w:tcW w:w="29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Lista de cotejo</w:t>
            </w:r>
          </w:p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Ejercicio práctico</w:t>
            </w:r>
          </w:p>
        </w:tc>
      </w:tr>
    </w:tbl>
    <w:p w:rsidR="008A7ED5" w:rsidRDefault="008A7ED5">
      <w:pPr>
        <w:jc w:val="center"/>
        <w:rPr>
          <w:rFonts w:ascii="Arial" w:eastAsia="Arial" w:hAnsi="Arial" w:cs="Arial"/>
        </w:rPr>
      </w:pPr>
    </w:p>
    <w:p w:rsidR="008A7ED5" w:rsidRDefault="008A7ED5">
      <w:pPr>
        <w:jc w:val="center"/>
        <w:rPr>
          <w:rFonts w:ascii="Arial" w:eastAsia="Arial" w:hAnsi="Arial" w:cs="Arial"/>
        </w:rPr>
      </w:pPr>
    </w:p>
    <w:p w:rsidR="008A7ED5" w:rsidRDefault="008A7ED5">
      <w:pPr>
        <w:jc w:val="center"/>
        <w:rPr>
          <w:rFonts w:ascii="Arial" w:eastAsia="Arial" w:hAnsi="Arial" w:cs="Arial"/>
          <w:sz w:val="26"/>
          <w:szCs w:val="26"/>
        </w:rPr>
      </w:pPr>
    </w:p>
    <w:p w:rsidR="008A7ED5" w:rsidRDefault="00BF2365">
      <w:pPr>
        <w:jc w:val="center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b/>
          <w:sz w:val="26"/>
          <w:szCs w:val="26"/>
        </w:rPr>
        <w:t>MERCADOTECNIA DE SERVICIOS GASTRNÓMICOS</w:t>
      </w:r>
    </w:p>
    <w:p w:rsidR="008A7ED5" w:rsidRDefault="008A7ED5">
      <w:pPr>
        <w:rPr>
          <w:rFonts w:ascii="Arial" w:eastAsia="Arial" w:hAnsi="Arial" w:cs="Arial"/>
          <w:sz w:val="26"/>
          <w:szCs w:val="26"/>
        </w:rPr>
      </w:pPr>
    </w:p>
    <w:p w:rsidR="008A7ED5" w:rsidRDefault="00BF2365">
      <w:pPr>
        <w:jc w:val="center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i/>
        </w:rPr>
        <w:t>PROCESO ENSEÑANZA APRENDIZAJE</w:t>
      </w:r>
    </w:p>
    <w:p w:rsidR="008A7ED5" w:rsidRDefault="008A7ED5">
      <w:pPr>
        <w:jc w:val="center"/>
        <w:rPr>
          <w:rFonts w:ascii="Arial" w:eastAsia="Arial" w:hAnsi="Arial" w:cs="Arial"/>
        </w:rPr>
      </w:pPr>
    </w:p>
    <w:tbl>
      <w:tblPr>
        <w:tblStyle w:val="af"/>
        <w:tblW w:w="10112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5056"/>
        <w:gridCol w:w="5056"/>
      </w:tblGrid>
      <w:tr w:rsidR="008A7ED5">
        <w:trPr>
          <w:trHeight w:val="400"/>
        </w:trPr>
        <w:tc>
          <w:tcPr>
            <w:tcW w:w="505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A7ED5" w:rsidRDefault="00BF2365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Métodos y técnicas de enseñanza</w:t>
            </w:r>
          </w:p>
        </w:tc>
        <w:tc>
          <w:tcPr>
            <w:tcW w:w="50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D9D9D9"/>
            <w:vAlign w:val="center"/>
          </w:tcPr>
          <w:p w:rsidR="008A7ED5" w:rsidRDefault="00BF2365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Medios y materiales didácticos</w:t>
            </w:r>
          </w:p>
        </w:tc>
      </w:tr>
      <w:tr w:rsidR="008A7ED5">
        <w:trPr>
          <w:trHeight w:val="2720"/>
        </w:trPr>
        <w:tc>
          <w:tcPr>
            <w:tcW w:w="5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Equipos colaborativos</w:t>
            </w:r>
          </w:p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Investigación</w:t>
            </w:r>
          </w:p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Análisis de casos</w:t>
            </w:r>
          </w:p>
        </w:tc>
        <w:tc>
          <w:tcPr>
            <w:tcW w:w="50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Equipo multimedia</w:t>
            </w:r>
          </w:p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Internet</w:t>
            </w:r>
          </w:p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Impresos</w:t>
            </w:r>
          </w:p>
          <w:p w:rsidR="008A7ED5" w:rsidRDefault="008A7ED5">
            <w:pPr>
              <w:rPr>
                <w:rFonts w:ascii="Arial" w:eastAsia="Arial" w:hAnsi="Arial" w:cs="Arial"/>
              </w:rPr>
            </w:pPr>
          </w:p>
          <w:p w:rsidR="008A7ED5" w:rsidRDefault="008A7ED5">
            <w:pPr>
              <w:rPr>
                <w:rFonts w:ascii="Arial" w:eastAsia="Arial" w:hAnsi="Arial" w:cs="Arial"/>
              </w:rPr>
            </w:pPr>
          </w:p>
          <w:p w:rsidR="008A7ED5" w:rsidRDefault="008A7ED5">
            <w:pPr>
              <w:rPr>
                <w:rFonts w:ascii="Arial" w:eastAsia="Arial" w:hAnsi="Arial" w:cs="Arial"/>
              </w:rPr>
            </w:pPr>
          </w:p>
          <w:p w:rsidR="008A7ED5" w:rsidRDefault="008A7ED5">
            <w:pPr>
              <w:rPr>
                <w:rFonts w:ascii="Arial" w:eastAsia="Arial" w:hAnsi="Arial" w:cs="Arial"/>
              </w:rPr>
            </w:pPr>
          </w:p>
          <w:p w:rsidR="008A7ED5" w:rsidRDefault="008A7ED5">
            <w:pPr>
              <w:rPr>
                <w:rFonts w:ascii="Arial" w:eastAsia="Arial" w:hAnsi="Arial" w:cs="Arial"/>
              </w:rPr>
            </w:pPr>
          </w:p>
          <w:p w:rsidR="008A7ED5" w:rsidRDefault="008A7ED5">
            <w:pPr>
              <w:rPr>
                <w:rFonts w:ascii="Arial" w:eastAsia="Arial" w:hAnsi="Arial" w:cs="Arial"/>
              </w:rPr>
            </w:pPr>
          </w:p>
          <w:p w:rsidR="008A7ED5" w:rsidRDefault="008A7ED5">
            <w:pPr>
              <w:rPr>
                <w:rFonts w:ascii="Arial" w:eastAsia="Arial" w:hAnsi="Arial" w:cs="Arial"/>
              </w:rPr>
            </w:pPr>
          </w:p>
          <w:p w:rsidR="008A7ED5" w:rsidRDefault="008A7ED5">
            <w:pPr>
              <w:rPr>
                <w:rFonts w:ascii="Arial" w:eastAsia="Arial" w:hAnsi="Arial" w:cs="Arial"/>
              </w:rPr>
            </w:pPr>
          </w:p>
          <w:p w:rsidR="008A7ED5" w:rsidRDefault="008A7ED5">
            <w:pPr>
              <w:rPr>
                <w:rFonts w:ascii="Arial" w:eastAsia="Arial" w:hAnsi="Arial" w:cs="Arial"/>
              </w:rPr>
            </w:pPr>
          </w:p>
          <w:p w:rsidR="008A7ED5" w:rsidRDefault="008A7ED5">
            <w:pPr>
              <w:rPr>
                <w:rFonts w:ascii="Arial" w:eastAsia="Arial" w:hAnsi="Arial" w:cs="Arial"/>
              </w:rPr>
            </w:pPr>
          </w:p>
          <w:p w:rsidR="008A7ED5" w:rsidRDefault="008A7ED5">
            <w:pPr>
              <w:rPr>
                <w:rFonts w:ascii="Arial" w:eastAsia="Arial" w:hAnsi="Arial" w:cs="Arial"/>
              </w:rPr>
            </w:pPr>
          </w:p>
          <w:p w:rsidR="008A7ED5" w:rsidRDefault="008A7ED5">
            <w:pPr>
              <w:rPr>
                <w:rFonts w:ascii="Arial" w:eastAsia="Arial" w:hAnsi="Arial" w:cs="Arial"/>
              </w:rPr>
            </w:pPr>
          </w:p>
          <w:p w:rsidR="008A7ED5" w:rsidRDefault="008A7ED5">
            <w:pPr>
              <w:rPr>
                <w:rFonts w:ascii="Arial" w:eastAsia="Arial" w:hAnsi="Arial" w:cs="Arial"/>
              </w:rPr>
            </w:pPr>
          </w:p>
          <w:p w:rsidR="008A7ED5" w:rsidRDefault="008A7ED5">
            <w:pPr>
              <w:rPr>
                <w:rFonts w:ascii="Arial" w:eastAsia="Arial" w:hAnsi="Arial" w:cs="Arial"/>
              </w:rPr>
            </w:pPr>
          </w:p>
          <w:p w:rsidR="008A7ED5" w:rsidRDefault="008A7ED5">
            <w:pPr>
              <w:rPr>
                <w:rFonts w:ascii="Arial" w:eastAsia="Arial" w:hAnsi="Arial" w:cs="Arial"/>
              </w:rPr>
            </w:pPr>
          </w:p>
          <w:p w:rsidR="008A7ED5" w:rsidRDefault="008A7ED5">
            <w:pPr>
              <w:rPr>
                <w:rFonts w:ascii="Arial" w:eastAsia="Arial" w:hAnsi="Arial" w:cs="Arial"/>
              </w:rPr>
            </w:pPr>
          </w:p>
          <w:p w:rsidR="008A7ED5" w:rsidRDefault="008A7ED5">
            <w:pPr>
              <w:rPr>
                <w:rFonts w:ascii="Arial" w:eastAsia="Arial" w:hAnsi="Arial" w:cs="Arial"/>
              </w:rPr>
            </w:pPr>
          </w:p>
          <w:p w:rsidR="008A7ED5" w:rsidRDefault="008A7ED5">
            <w:pPr>
              <w:rPr>
                <w:rFonts w:ascii="Arial" w:eastAsia="Arial" w:hAnsi="Arial" w:cs="Arial"/>
              </w:rPr>
            </w:pPr>
          </w:p>
          <w:p w:rsidR="008A7ED5" w:rsidRDefault="008A7ED5">
            <w:pPr>
              <w:rPr>
                <w:rFonts w:ascii="Arial" w:eastAsia="Arial" w:hAnsi="Arial" w:cs="Arial"/>
              </w:rPr>
            </w:pPr>
          </w:p>
          <w:p w:rsidR="008A7ED5" w:rsidRDefault="008A7ED5">
            <w:pPr>
              <w:rPr>
                <w:rFonts w:ascii="Arial" w:eastAsia="Arial" w:hAnsi="Arial" w:cs="Arial"/>
              </w:rPr>
            </w:pPr>
          </w:p>
          <w:p w:rsidR="008A7ED5" w:rsidRDefault="008A7ED5">
            <w:pPr>
              <w:rPr>
                <w:rFonts w:ascii="Arial" w:eastAsia="Arial" w:hAnsi="Arial" w:cs="Arial"/>
              </w:rPr>
            </w:pPr>
          </w:p>
          <w:p w:rsidR="008A7ED5" w:rsidRDefault="008A7ED5">
            <w:pPr>
              <w:rPr>
                <w:rFonts w:ascii="Arial" w:eastAsia="Arial" w:hAnsi="Arial" w:cs="Arial"/>
              </w:rPr>
            </w:pPr>
          </w:p>
          <w:p w:rsidR="008A7ED5" w:rsidRDefault="008A7ED5">
            <w:pPr>
              <w:rPr>
                <w:rFonts w:ascii="Arial" w:eastAsia="Arial" w:hAnsi="Arial" w:cs="Arial"/>
              </w:rPr>
            </w:pPr>
          </w:p>
          <w:p w:rsidR="008A7ED5" w:rsidRDefault="008A7ED5">
            <w:pPr>
              <w:rPr>
                <w:rFonts w:ascii="Arial" w:eastAsia="Arial" w:hAnsi="Arial" w:cs="Arial"/>
              </w:rPr>
            </w:pPr>
          </w:p>
          <w:p w:rsidR="008A7ED5" w:rsidRDefault="008A7ED5">
            <w:pPr>
              <w:rPr>
                <w:rFonts w:ascii="Arial" w:eastAsia="Arial" w:hAnsi="Arial" w:cs="Arial"/>
              </w:rPr>
            </w:pPr>
          </w:p>
          <w:p w:rsidR="008A7ED5" w:rsidRDefault="008A7ED5">
            <w:pPr>
              <w:rPr>
                <w:rFonts w:ascii="Arial" w:eastAsia="Arial" w:hAnsi="Arial" w:cs="Arial"/>
              </w:rPr>
            </w:pPr>
          </w:p>
          <w:p w:rsidR="008A7ED5" w:rsidRDefault="008A7ED5">
            <w:pPr>
              <w:rPr>
                <w:rFonts w:ascii="Arial" w:eastAsia="Arial" w:hAnsi="Arial" w:cs="Arial"/>
              </w:rPr>
            </w:pPr>
          </w:p>
        </w:tc>
      </w:tr>
    </w:tbl>
    <w:p w:rsidR="008A7ED5" w:rsidRDefault="008A7ED5">
      <w:pPr>
        <w:jc w:val="center"/>
        <w:rPr>
          <w:rFonts w:ascii="Arial" w:eastAsia="Arial" w:hAnsi="Arial" w:cs="Arial"/>
          <w:sz w:val="26"/>
          <w:szCs w:val="26"/>
        </w:rPr>
      </w:pPr>
    </w:p>
    <w:p w:rsidR="008A7ED5" w:rsidRDefault="00BF2365">
      <w:pPr>
        <w:tabs>
          <w:tab w:val="left" w:pos="3546"/>
          <w:tab w:val="center" w:pos="4986"/>
        </w:tabs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i/>
        </w:rPr>
        <w:t>ESPACIO FORMATIVO</w:t>
      </w:r>
    </w:p>
    <w:p w:rsidR="008A7ED5" w:rsidRDefault="008A7ED5">
      <w:pPr>
        <w:jc w:val="center"/>
        <w:rPr>
          <w:rFonts w:ascii="Arial" w:eastAsia="Arial" w:hAnsi="Arial" w:cs="Arial"/>
        </w:rPr>
      </w:pPr>
    </w:p>
    <w:tbl>
      <w:tblPr>
        <w:tblStyle w:val="af0"/>
        <w:tblW w:w="1011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18"/>
        <w:gridCol w:w="3750"/>
        <w:gridCol w:w="3044"/>
      </w:tblGrid>
      <w:tr w:rsidR="008A7ED5">
        <w:trPr>
          <w:trHeight w:val="540"/>
        </w:trPr>
        <w:tc>
          <w:tcPr>
            <w:tcW w:w="3318" w:type="dxa"/>
            <w:shd w:val="clear" w:color="auto" w:fill="D9D9D9"/>
            <w:vAlign w:val="center"/>
          </w:tcPr>
          <w:p w:rsidR="008A7ED5" w:rsidRDefault="00BF2365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Aula</w:t>
            </w:r>
          </w:p>
        </w:tc>
        <w:tc>
          <w:tcPr>
            <w:tcW w:w="3750" w:type="dxa"/>
            <w:shd w:val="clear" w:color="auto" w:fill="D9D9D9"/>
            <w:vAlign w:val="center"/>
          </w:tcPr>
          <w:p w:rsidR="008A7ED5" w:rsidRDefault="00BF2365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Laboratorio / Taller</w:t>
            </w:r>
          </w:p>
        </w:tc>
        <w:tc>
          <w:tcPr>
            <w:tcW w:w="3044" w:type="dxa"/>
            <w:shd w:val="clear" w:color="auto" w:fill="D9D9D9"/>
            <w:vAlign w:val="center"/>
          </w:tcPr>
          <w:p w:rsidR="008A7ED5" w:rsidRDefault="00BF2365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Empresa</w:t>
            </w:r>
          </w:p>
        </w:tc>
      </w:tr>
      <w:tr w:rsidR="008A7ED5">
        <w:trPr>
          <w:trHeight w:val="720"/>
        </w:trPr>
        <w:tc>
          <w:tcPr>
            <w:tcW w:w="3318" w:type="dxa"/>
          </w:tcPr>
          <w:p w:rsidR="008A7ED5" w:rsidRDefault="00BF2365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X</w:t>
            </w:r>
          </w:p>
        </w:tc>
        <w:tc>
          <w:tcPr>
            <w:tcW w:w="3750" w:type="dxa"/>
          </w:tcPr>
          <w:p w:rsidR="008A7ED5" w:rsidRDefault="008A7ED5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044" w:type="dxa"/>
          </w:tcPr>
          <w:p w:rsidR="008A7ED5" w:rsidRDefault="008A7ED5">
            <w:pPr>
              <w:jc w:val="center"/>
              <w:rPr>
                <w:rFonts w:ascii="Arial" w:eastAsia="Arial" w:hAnsi="Arial" w:cs="Arial"/>
              </w:rPr>
            </w:pPr>
          </w:p>
        </w:tc>
      </w:tr>
    </w:tbl>
    <w:p w:rsidR="008A7ED5" w:rsidRDefault="00BF2365">
      <w:pPr>
        <w:jc w:val="center"/>
        <w:rPr>
          <w:rFonts w:ascii="Arial" w:eastAsia="Arial" w:hAnsi="Arial" w:cs="Arial"/>
          <w:sz w:val="26"/>
          <w:szCs w:val="26"/>
        </w:rPr>
      </w:pPr>
      <w:r>
        <w:br w:type="page"/>
      </w:r>
    </w:p>
    <w:p w:rsidR="008A7ED5" w:rsidRDefault="00BF2365">
      <w:pPr>
        <w:jc w:val="center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b/>
          <w:sz w:val="26"/>
          <w:szCs w:val="26"/>
        </w:rPr>
        <w:lastRenderedPageBreak/>
        <w:t>MERCADOTECNIA DE SERVICIOS GASTRONÓMICOS</w:t>
      </w:r>
    </w:p>
    <w:p w:rsidR="008A7ED5" w:rsidRDefault="008A7ED5">
      <w:pPr>
        <w:jc w:val="center"/>
        <w:rPr>
          <w:rFonts w:ascii="Arial" w:eastAsia="Arial" w:hAnsi="Arial" w:cs="Arial"/>
        </w:rPr>
      </w:pPr>
    </w:p>
    <w:p w:rsidR="008A7ED5" w:rsidRDefault="00BF2365">
      <w:pPr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i/>
        </w:rPr>
        <w:t>CAPACIDADES DERIVADAS DE LAS COMPETENCIAS PROFESIONALES A LAS QUE CONTRIBUYE LA ASIGNATURA</w:t>
      </w:r>
    </w:p>
    <w:p w:rsidR="008A7ED5" w:rsidRDefault="008A7ED5">
      <w:pPr>
        <w:jc w:val="center"/>
        <w:rPr>
          <w:rFonts w:ascii="Arial" w:eastAsia="Arial" w:hAnsi="Arial" w:cs="Arial"/>
        </w:rPr>
      </w:pPr>
    </w:p>
    <w:tbl>
      <w:tblPr>
        <w:tblStyle w:val="af1"/>
        <w:tblW w:w="10112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4674"/>
        <w:gridCol w:w="5438"/>
      </w:tblGrid>
      <w:tr w:rsidR="008A7ED5">
        <w:trPr>
          <w:trHeight w:val="500"/>
        </w:trPr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A7ED5" w:rsidRDefault="00BF2365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Capacidad</w:t>
            </w:r>
          </w:p>
        </w:tc>
        <w:tc>
          <w:tcPr>
            <w:tcW w:w="54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A7ED5" w:rsidRDefault="00BF2365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Criterios de Desempeño</w:t>
            </w:r>
          </w:p>
        </w:tc>
      </w:tr>
      <w:tr w:rsidR="008A7ED5">
        <w:trPr>
          <w:trHeight w:val="840"/>
        </w:trPr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ED5" w:rsidRDefault="00BF2365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Determinar</w:t>
            </w:r>
            <w:r>
              <w:rPr>
                <w:rFonts w:ascii="Arial" w:eastAsia="Arial" w:hAnsi="Arial" w:cs="Arial"/>
              </w:rPr>
              <w:tab/>
              <w:t xml:space="preserve">las características del servicio </w:t>
            </w:r>
            <w:r>
              <w:rPr>
                <w:rFonts w:ascii="Arial" w:eastAsia="Arial" w:hAnsi="Arial" w:cs="Arial"/>
              </w:rPr>
              <w:tab/>
              <w:t>mediante el diagnóstico de los requerimientos del cliente y de la operación, para ofrecer alternativas de servicio.</w:t>
            </w:r>
            <w:r>
              <w:rPr>
                <w:rFonts w:ascii="Arial" w:eastAsia="Arial" w:hAnsi="Arial" w:cs="Arial"/>
              </w:rPr>
              <w:tab/>
            </w:r>
          </w:p>
          <w:p w:rsidR="008A7ED5" w:rsidRDefault="008A7ED5">
            <w:pPr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54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A7ED5" w:rsidRDefault="00BF2365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Elaborar un diagnóstico para un servicio gastronómico que incluya:</w:t>
            </w:r>
          </w:p>
          <w:p w:rsidR="008A7ED5" w:rsidRDefault="008A7ED5">
            <w:pPr>
              <w:jc w:val="both"/>
              <w:rPr>
                <w:rFonts w:ascii="Arial" w:eastAsia="Arial" w:hAnsi="Arial" w:cs="Arial"/>
              </w:rPr>
            </w:pPr>
          </w:p>
          <w:p w:rsidR="008A7ED5" w:rsidRDefault="00BF2365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 Requerimientos del cliente: tipo de evento número y tipo de personas, menú, presupuesto, duración del evento, horario, fecha y locación.  </w:t>
            </w:r>
          </w:p>
          <w:p w:rsidR="008A7ED5" w:rsidRDefault="00BF2365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Tipos de servicios</w:t>
            </w:r>
          </w:p>
          <w:p w:rsidR="008A7ED5" w:rsidRDefault="00BF2365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Requerimientos de insumos: materia prima,</w:t>
            </w:r>
          </w:p>
          <w:p w:rsidR="008A7ED5" w:rsidRDefault="00BF2365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 personal, utensilios y equipamiento y</w:t>
            </w:r>
          </w:p>
          <w:p w:rsidR="008A7ED5" w:rsidRDefault="00BF2365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 mobiliario</w:t>
            </w:r>
          </w:p>
          <w:p w:rsidR="008A7ED5" w:rsidRDefault="00BF2365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Al menos 3 alternativas de servicio: tipos de servicio</w:t>
            </w:r>
            <w:r w:rsidR="00364F97">
              <w:rPr>
                <w:rFonts w:ascii="Arial" w:eastAsia="Arial" w:hAnsi="Arial" w:cs="Arial"/>
              </w:rPr>
              <w:t xml:space="preserve">, carta de menú y presupuesto. </w:t>
            </w:r>
          </w:p>
        </w:tc>
      </w:tr>
      <w:tr w:rsidR="008A7ED5">
        <w:trPr>
          <w:trHeight w:val="840"/>
        </w:trPr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ED5" w:rsidRDefault="00BF2365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Coordinar</w:t>
            </w:r>
            <w:r>
              <w:rPr>
                <w:rFonts w:ascii="Arial" w:eastAsia="Arial" w:hAnsi="Arial" w:cs="Arial"/>
              </w:rPr>
              <w:tab/>
              <w:t>la operación del servicio gastronómico</w:t>
            </w:r>
            <w:r>
              <w:rPr>
                <w:rFonts w:ascii="Arial" w:eastAsia="Arial" w:hAnsi="Arial" w:cs="Arial"/>
              </w:rPr>
              <w:tab/>
              <w:t>de acuerdo a la planeación de la logística determinada, herramientas de supervisión y gestión de los recursos, para resolver contingencias y cumplir con los requerimientos del cliente.</w:t>
            </w:r>
            <w:r>
              <w:rPr>
                <w:rFonts w:ascii="Arial" w:eastAsia="Arial" w:hAnsi="Arial" w:cs="Arial"/>
              </w:rPr>
              <w:tab/>
            </w:r>
          </w:p>
          <w:p w:rsidR="008A7ED5" w:rsidRDefault="008A7ED5">
            <w:pPr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54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A7ED5" w:rsidRDefault="00BF2365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Supervisa la operación de un servicio gastronómico y lo registra en un control maestro, que contenga:</w:t>
            </w:r>
          </w:p>
          <w:p w:rsidR="008A7ED5" w:rsidRDefault="008A7ED5">
            <w:pPr>
              <w:jc w:val="both"/>
              <w:rPr>
                <w:rFonts w:ascii="Arial" w:eastAsia="Arial" w:hAnsi="Arial" w:cs="Arial"/>
              </w:rPr>
            </w:pPr>
          </w:p>
          <w:p w:rsidR="008A7ED5" w:rsidRDefault="00BF2365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actividad en proceso: cumplimiento y ajuste de roles, funciones y tiempos, y control de materia prima</w:t>
            </w:r>
            <w:r w:rsidR="00364F97">
              <w:rPr>
                <w:rFonts w:ascii="Arial" w:eastAsia="Arial" w:hAnsi="Arial" w:cs="Arial"/>
              </w:rPr>
              <w:t>.</w:t>
            </w:r>
            <w:r>
              <w:rPr>
                <w:rFonts w:ascii="Arial" w:eastAsia="Arial" w:hAnsi="Arial" w:cs="Arial"/>
              </w:rPr>
              <w:t xml:space="preserve"> </w:t>
            </w:r>
          </w:p>
          <w:p w:rsidR="008A7ED5" w:rsidRDefault="00BF2365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actividad ejecutada: cumplimiento y ajuste de las actividades programadas</w:t>
            </w:r>
          </w:p>
          <w:p w:rsidR="008A7ED5" w:rsidRDefault="00BF2365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observaciones e incidencias.</w:t>
            </w:r>
          </w:p>
        </w:tc>
      </w:tr>
      <w:tr w:rsidR="008A7ED5">
        <w:trPr>
          <w:trHeight w:val="840"/>
        </w:trPr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ED5" w:rsidRDefault="00BF2365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Evaluar</w:t>
            </w:r>
            <w:r>
              <w:rPr>
                <w:rFonts w:ascii="Arial" w:eastAsia="Arial" w:hAnsi="Arial" w:cs="Arial"/>
              </w:rPr>
              <w:tab/>
              <w:t>el servicio gastronómico</w:t>
            </w:r>
            <w:r>
              <w:rPr>
                <w:rFonts w:ascii="Arial" w:eastAsia="Arial" w:hAnsi="Arial" w:cs="Arial"/>
              </w:rPr>
              <w:tab/>
              <w:t>mediante el análisis de los resultados de la operación y la medición de la satisfacción del cliente, para proponer estrategias de mejora continua.</w:t>
            </w:r>
            <w:r>
              <w:rPr>
                <w:rFonts w:ascii="Arial" w:eastAsia="Arial" w:hAnsi="Arial" w:cs="Arial"/>
              </w:rPr>
              <w:tab/>
            </w:r>
          </w:p>
        </w:tc>
        <w:tc>
          <w:tcPr>
            <w:tcW w:w="54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A7ED5" w:rsidRDefault="00BF2365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Elabora un reporte  de evaluación del servicio gastronómico otorgado, que incluya:</w:t>
            </w:r>
          </w:p>
          <w:p w:rsidR="008A7ED5" w:rsidRDefault="008A7ED5">
            <w:pPr>
              <w:jc w:val="both"/>
              <w:rPr>
                <w:rFonts w:ascii="Arial" w:eastAsia="Arial" w:hAnsi="Arial" w:cs="Arial"/>
              </w:rPr>
            </w:pPr>
          </w:p>
          <w:p w:rsidR="008A7ED5" w:rsidRDefault="00BF2365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Instrumentos de medición de la</w:t>
            </w:r>
          </w:p>
          <w:p w:rsidR="008A7ED5" w:rsidRDefault="00BF2365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satisfacción del cliente</w:t>
            </w:r>
          </w:p>
          <w:p w:rsidR="008A7ED5" w:rsidRDefault="00BF2365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Análisis del control maestro y los resultados de la satisfacción del cliente</w:t>
            </w:r>
          </w:p>
          <w:p w:rsidR="008A7ED5" w:rsidRDefault="00BF2365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propuestas de corrección y mejora.</w:t>
            </w:r>
          </w:p>
          <w:p w:rsidR="008A7ED5" w:rsidRDefault="008A7ED5">
            <w:pPr>
              <w:jc w:val="both"/>
              <w:rPr>
                <w:rFonts w:ascii="Arial" w:eastAsia="Arial" w:hAnsi="Arial" w:cs="Arial"/>
              </w:rPr>
            </w:pPr>
          </w:p>
        </w:tc>
      </w:tr>
    </w:tbl>
    <w:p w:rsidR="008A7ED5" w:rsidRDefault="00BF2365">
      <w:pPr>
        <w:jc w:val="center"/>
        <w:rPr>
          <w:rFonts w:ascii="Arial" w:eastAsia="Arial" w:hAnsi="Arial" w:cs="Arial"/>
          <w:sz w:val="26"/>
          <w:szCs w:val="26"/>
        </w:rPr>
      </w:pPr>
      <w:r>
        <w:br w:type="page"/>
      </w:r>
      <w:r>
        <w:rPr>
          <w:rFonts w:ascii="Arial" w:eastAsia="Arial" w:hAnsi="Arial" w:cs="Arial"/>
          <w:i/>
        </w:rPr>
        <w:lastRenderedPageBreak/>
        <w:t xml:space="preserve"> </w:t>
      </w:r>
      <w:r>
        <w:rPr>
          <w:rFonts w:ascii="Arial" w:eastAsia="Arial" w:hAnsi="Arial" w:cs="Arial"/>
          <w:b/>
          <w:sz w:val="26"/>
          <w:szCs w:val="26"/>
        </w:rPr>
        <w:t>MERCADOTECNIA DE SERVICIOS GASTRONÓMICOS</w:t>
      </w:r>
    </w:p>
    <w:p w:rsidR="008A7ED5" w:rsidRDefault="008A7ED5">
      <w:pPr>
        <w:jc w:val="center"/>
        <w:rPr>
          <w:rFonts w:ascii="Arial" w:eastAsia="Arial" w:hAnsi="Arial" w:cs="Arial"/>
        </w:rPr>
      </w:pPr>
    </w:p>
    <w:p w:rsidR="008A7ED5" w:rsidRDefault="00BF2365">
      <w:pPr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i/>
        </w:rPr>
        <w:t>FUENTES BIBLIOGRÁFICAS</w:t>
      </w:r>
    </w:p>
    <w:p w:rsidR="008A7ED5" w:rsidRDefault="008A7ED5">
      <w:pPr>
        <w:rPr>
          <w:rFonts w:ascii="Arial" w:eastAsia="Arial" w:hAnsi="Arial" w:cs="Arial"/>
        </w:rPr>
      </w:pPr>
    </w:p>
    <w:tbl>
      <w:tblPr>
        <w:tblStyle w:val="af2"/>
        <w:tblW w:w="1018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141"/>
        <w:gridCol w:w="911"/>
        <w:gridCol w:w="2547"/>
        <w:gridCol w:w="1455"/>
        <w:gridCol w:w="1227"/>
        <w:gridCol w:w="1907"/>
      </w:tblGrid>
      <w:tr w:rsidR="008A7ED5">
        <w:trPr>
          <w:trHeight w:val="540"/>
        </w:trPr>
        <w:tc>
          <w:tcPr>
            <w:tcW w:w="2141" w:type="dxa"/>
            <w:shd w:val="clear" w:color="auto" w:fill="D9D9D9"/>
            <w:vAlign w:val="center"/>
          </w:tcPr>
          <w:p w:rsidR="008A7ED5" w:rsidRDefault="00BF2365">
            <w:pPr>
              <w:jc w:val="center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  <w:b/>
              </w:rPr>
              <w:t>Autor</w:t>
            </w:r>
          </w:p>
        </w:tc>
        <w:tc>
          <w:tcPr>
            <w:tcW w:w="911" w:type="dxa"/>
            <w:shd w:val="clear" w:color="auto" w:fill="D9D9D9"/>
            <w:vAlign w:val="center"/>
          </w:tcPr>
          <w:p w:rsidR="008A7ED5" w:rsidRDefault="00BF2365">
            <w:pPr>
              <w:jc w:val="center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  <w:b/>
              </w:rPr>
              <w:t>Año</w:t>
            </w:r>
          </w:p>
        </w:tc>
        <w:tc>
          <w:tcPr>
            <w:tcW w:w="2547" w:type="dxa"/>
            <w:shd w:val="clear" w:color="auto" w:fill="D9D9D9"/>
            <w:vAlign w:val="center"/>
          </w:tcPr>
          <w:p w:rsidR="008A7ED5" w:rsidRDefault="00BF2365">
            <w:pPr>
              <w:jc w:val="center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  <w:b/>
              </w:rPr>
              <w:t>Título del Documento</w:t>
            </w:r>
          </w:p>
        </w:tc>
        <w:tc>
          <w:tcPr>
            <w:tcW w:w="1455" w:type="dxa"/>
            <w:shd w:val="clear" w:color="auto" w:fill="D9D9D9"/>
            <w:vAlign w:val="center"/>
          </w:tcPr>
          <w:p w:rsidR="008A7ED5" w:rsidRDefault="00BF2365">
            <w:pPr>
              <w:jc w:val="center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  <w:b/>
              </w:rPr>
              <w:t>Ciudad</w:t>
            </w:r>
          </w:p>
        </w:tc>
        <w:tc>
          <w:tcPr>
            <w:tcW w:w="1227" w:type="dxa"/>
            <w:shd w:val="clear" w:color="auto" w:fill="D9D9D9"/>
            <w:vAlign w:val="center"/>
          </w:tcPr>
          <w:p w:rsidR="008A7ED5" w:rsidRDefault="00BF2365">
            <w:pPr>
              <w:jc w:val="center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  <w:b/>
              </w:rPr>
              <w:t>País</w:t>
            </w:r>
          </w:p>
        </w:tc>
        <w:tc>
          <w:tcPr>
            <w:tcW w:w="1907" w:type="dxa"/>
            <w:shd w:val="clear" w:color="auto" w:fill="D9D9D9"/>
            <w:vAlign w:val="center"/>
          </w:tcPr>
          <w:p w:rsidR="008A7ED5" w:rsidRDefault="00BF2365">
            <w:pPr>
              <w:jc w:val="center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  <w:b/>
              </w:rPr>
              <w:t>Editorial</w:t>
            </w:r>
          </w:p>
        </w:tc>
      </w:tr>
      <w:tr w:rsidR="008A7ED5">
        <w:trPr>
          <w:trHeight w:val="640"/>
        </w:trPr>
        <w:tc>
          <w:tcPr>
            <w:tcW w:w="2141" w:type="dxa"/>
          </w:tcPr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Teacher Wraparound</w:t>
            </w:r>
          </w:p>
        </w:tc>
        <w:tc>
          <w:tcPr>
            <w:tcW w:w="911" w:type="dxa"/>
          </w:tcPr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(2014)</w:t>
            </w:r>
          </w:p>
        </w:tc>
        <w:tc>
          <w:tcPr>
            <w:tcW w:w="2547" w:type="dxa"/>
          </w:tcPr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</w:rPr>
              <w:t>Marketing Essentials 2012</w:t>
            </w:r>
          </w:p>
        </w:tc>
        <w:tc>
          <w:tcPr>
            <w:tcW w:w="1455" w:type="dxa"/>
          </w:tcPr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México</w:t>
            </w:r>
          </w:p>
        </w:tc>
        <w:tc>
          <w:tcPr>
            <w:tcW w:w="1227" w:type="dxa"/>
          </w:tcPr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México</w:t>
            </w:r>
          </w:p>
        </w:tc>
        <w:tc>
          <w:tcPr>
            <w:tcW w:w="1907" w:type="dxa"/>
          </w:tcPr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Mc Graw Hill</w:t>
            </w:r>
          </w:p>
        </w:tc>
      </w:tr>
      <w:tr w:rsidR="008A7ED5">
        <w:trPr>
          <w:trHeight w:val="500"/>
        </w:trPr>
        <w:tc>
          <w:tcPr>
            <w:tcW w:w="2141" w:type="dxa"/>
          </w:tcPr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First Year</w:t>
            </w:r>
          </w:p>
        </w:tc>
        <w:tc>
          <w:tcPr>
            <w:tcW w:w="911" w:type="dxa"/>
          </w:tcPr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(2013)</w:t>
            </w:r>
          </w:p>
        </w:tc>
        <w:tc>
          <w:tcPr>
            <w:tcW w:w="2547" w:type="dxa"/>
          </w:tcPr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</w:rPr>
              <w:t>Glencoe Marketing</w:t>
            </w:r>
          </w:p>
        </w:tc>
        <w:tc>
          <w:tcPr>
            <w:tcW w:w="1455" w:type="dxa"/>
          </w:tcPr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México</w:t>
            </w:r>
          </w:p>
        </w:tc>
        <w:tc>
          <w:tcPr>
            <w:tcW w:w="1227" w:type="dxa"/>
          </w:tcPr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México</w:t>
            </w:r>
          </w:p>
        </w:tc>
        <w:tc>
          <w:tcPr>
            <w:tcW w:w="1907" w:type="dxa"/>
          </w:tcPr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Mc Graw Hill</w:t>
            </w:r>
          </w:p>
        </w:tc>
      </w:tr>
      <w:tr w:rsidR="008A7ED5">
        <w:trPr>
          <w:trHeight w:val="500"/>
        </w:trPr>
        <w:tc>
          <w:tcPr>
            <w:tcW w:w="2141" w:type="dxa"/>
          </w:tcPr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Miguel </w:t>
            </w:r>
            <w:r w:rsidR="00DD5F88">
              <w:rPr>
                <w:rFonts w:ascii="Arial" w:eastAsia="Arial" w:hAnsi="Arial" w:cs="Arial"/>
              </w:rPr>
              <w:t>Ángel</w:t>
            </w:r>
            <w:r>
              <w:rPr>
                <w:rFonts w:ascii="Arial" w:eastAsia="Arial" w:hAnsi="Arial" w:cs="Arial"/>
              </w:rPr>
              <w:t xml:space="preserve"> Quintana</w:t>
            </w:r>
          </w:p>
        </w:tc>
        <w:tc>
          <w:tcPr>
            <w:tcW w:w="911" w:type="dxa"/>
          </w:tcPr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(2016)</w:t>
            </w:r>
          </w:p>
        </w:tc>
        <w:tc>
          <w:tcPr>
            <w:tcW w:w="2547" w:type="dxa"/>
          </w:tcPr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</w:rPr>
              <w:t>Principios de Marketing</w:t>
            </w:r>
          </w:p>
        </w:tc>
        <w:tc>
          <w:tcPr>
            <w:tcW w:w="1455" w:type="dxa"/>
          </w:tcPr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Madrid</w:t>
            </w:r>
          </w:p>
        </w:tc>
        <w:tc>
          <w:tcPr>
            <w:tcW w:w="1227" w:type="dxa"/>
          </w:tcPr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España</w:t>
            </w:r>
          </w:p>
        </w:tc>
        <w:tc>
          <w:tcPr>
            <w:tcW w:w="1907" w:type="dxa"/>
          </w:tcPr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Ediciones de Deusto</w:t>
            </w:r>
          </w:p>
        </w:tc>
      </w:tr>
      <w:tr w:rsidR="008A7ED5">
        <w:trPr>
          <w:trHeight w:val="500"/>
        </w:trPr>
        <w:tc>
          <w:tcPr>
            <w:tcW w:w="2141" w:type="dxa"/>
          </w:tcPr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Lovelock, Christopher</w:t>
            </w:r>
          </w:p>
        </w:tc>
        <w:tc>
          <w:tcPr>
            <w:tcW w:w="911" w:type="dxa"/>
          </w:tcPr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(2015)</w:t>
            </w:r>
          </w:p>
        </w:tc>
        <w:tc>
          <w:tcPr>
            <w:tcW w:w="2547" w:type="dxa"/>
          </w:tcPr>
          <w:p w:rsidR="008A7ED5" w:rsidRDefault="00BF2365">
            <w:pPr>
              <w:ind w:firstLine="70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</w:rPr>
              <w:t>Marketing de Servicios</w:t>
            </w:r>
          </w:p>
        </w:tc>
        <w:tc>
          <w:tcPr>
            <w:tcW w:w="1455" w:type="dxa"/>
          </w:tcPr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Madrid</w:t>
            </w:r>
          </w:p>
        </w:tc>
        <w:tc>
          <w:tcPr>
            <w:tcW w:w="1227" w:type="dxa"/>
          </w:tcPr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España</w:t>
            </w:r>
          </w:p>
        </w:tc>
        <w:tc>
          <w:tcPr>
            <w:tcW w:w="1907" w:type="dxa"/>
          </w:tcPr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Addison-Wesley</w:t>
            </w:r>
          </w:p>
        </w:tc>
      </w:tr>
      <w:tr w:rsidR="008A7ED5">
        <w:trPr>
          <w:trHeight w:val="500"/>
        </w:trPr>
        <w:tc>
          <w:tcPr>
            <w:tcW w:w="2141" w:type="dxa"/>
          </w:tcPr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Teacher Wraparound</w:t>
            </w:r>
          </w:p>
        </w:tc>
        <w:tc>
          <w:tcPr>
            <w:tcW w:w="911" w:type="dxa"/>
          </w:tcPr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(2014)</w:t>
            </w:r>
          </w:p>
        </w:tc>
        <w:tc>
          <w:tcPr>
            <w:tcW w:w="2547" w:type="dxa"/>
          </w:tcPr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</w:rPr>
              <w:t>Marketing Essential</w:t>
            </w:r>
            <w:bookmarkStart w:id="0" w:name="_GoBack"/>
            <w:bookmarkEnd w:id="0"/>
            <w:r>
              <w:rPr>
                <w:rFonts w:ascii="Arial" w:eastAsia="Arial" w:hAnsi="Arial" w:cs="Arial"/>
                <w:i/>
              </w:rPr>
              <w:t>,</w:t>
            </w:r>
          </w:p>
        </w:tc>
        <w:tc>
          <w:tcPr>
            <w:tcW w:w="1455" w:type="dxa"/>
          </w:tcPr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México</w:t>
            </w:r>
          </w:p>
        </w:tc>
        <w:tc>
          <w:tcPr>
            <w:tcW w:w="1227" w:type="dxa"/>
          </w:tcPr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México</w:t>
            </w:r>
          </w:p>
        </w:tc>
        <w:tc>
          <w:tcPr>
            <w:tcW w:w="1907" w:type="dxa"/>
          </w:tcPr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Mc Graw Hill</w:t>
            </w:r>
          </w:p>
        </w:tc>
      </w:tr>
      <w:tr w:rsidR="008A7ED5">
        <w:trPr>
          <w:trHeight w:val="500"/>
        </w:trPr>
        <w:tc>
          <w:tcPr>
            <w:tcW w:w="2141" w:type="dxa"/>
          </w:tcPr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Kotler, Philip</w:t>
            </w:r>
          </w:p>
        </w:tc>
        <w:tc>
          <w:tcPr>
            <w:tcW w:w="911" w:type="dxa"/>
          </w:tcPr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(2016)</w:t>
            </w:r>
          </w:p>
        </w:tc>
        <w:tc>
          <w:tcPr>
            <w:tcW w:w="2547" w:type="dxa"/>
          </w:tcPr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</w:rPr>
              <w:t>Fundamentos de Marketing</w:t>
            </w:r>
          </w:p>
        </w:tc>
        <w:tc>
          <w:tcPr>
            <w:tcW w:w="1455" w:type="dxa"/>
          </w:tcPr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México</w:t>
            </w:r>
          </w:p>
        </w:tc>
        <w:tc>
          <w:tcPr>
            <w:tcW w:w="1227" w:type="dxa"/>
          </w:tcPr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México</w:t>
            </w:r>
          </w:p>
        </w:tc>
        <w:tc>
          <w:tcPr>
            <w:tcW w:w="1907" w:type="dxa"/>
          </w:tcPr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Pearson Educación</w:t>
            </w:r>
          </w:p>
        </w:tc>
      </w:tr>
      <w:tr w:rsidR="008A7ED5">
        <w:trPr>
          <w:trHeight w:val="500"/>
        </w:trPr>
        <w:tc>
          <w:tcPr>
            <w:tcW w:w="2141" w:type="dxa"/>
          </w:tcPr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Pearson, David</w:t>
            </w:r>
          </w:p>
        </w:tc>
        <w:tc>
          <w:tcPr>
            <w:tcW w:w="911" w:type="dxa"/>
          </w:tcPr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(2017)</w:t>
            </w:r>
          </w:p>
        </w:tc>
        <w:tc>
          <w:tcPr>
            <w:tcW w:w="2547" w:type="dxa"/>
          </w:tcPr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</w:rPr>
              <w:t>Las 20 P del Marketing</w:t>
            </w:r>
          </w:p>
        </w:tc>
        <w:tc>
          <w:tcPr>
            <w:tcW w:w="1455" w:type="dxa"/>
          </w:tcPr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México</w:t>
            </w:r>
          </w:p>
        </w:tc>
        <w:tc>
          <w:tcPr>
            <w:tcW w:w="1227" w:type="dxa"/>
          </w:tcPr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México</w:t>
            </w:r>
          </w:p>
        </w:tc>
        <w:tc>
          <w:tcPr>
            <w:tcW w:w="1907" w:type="dxa"/>
          </w:tcPr>
          <w:p w:rsidR="008A7ED5" w:rsidRDefault="00BF236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Patria</w:t>
            </w:r>
          </w:p>
        </w:tc>
      </w:tr>
    </w:tbl>
    <w:p w:rsidR="008A7ED5" w:rsidRDefault="008A7ED5">
      <w:pPr>
        <w:rPr>
          <w:rFonts w:ascii="Arial" w:eastAsia="Arial" w:hAnsi="Arial" w:cs="Arial"/>
        </w:rPr>
      </w:pPr>
    </w:p>
    <w:sectPr w:rsidR="008A7ED5">
      <w:footerReference w:type="default" r:id="rId9"/>
      <w:pgSz w:w="12240" w:h="15840"/>
      <w:pgMar w:top="567" w:right="1134" w:bottom="1134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1FDF" w:rsidRDefault="00051FDF">
      <w:r>
        <w:separator/>
      </w:r>
    </w:p>
  </w:endnote>
  <w:endnote w:type="continuationSeparator" w:id="0">
    <w:p w:rsidR="00051FDF" w:rsidRDefault="00051F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7ED5" w:rsidRDefault="008A7ED5"/>
  <w:p w:rsidR="008A7ED5" w:rsidRDefault="00BF2365">
    <w:pPr>
      <w:jc w:val="right"/>
    </w:pPr>
    <w:r>
      <w:rPr>
        <w:noProof/>
        <w:lang w:val="es-MX"/>
      </w:rPr>
      <w:drawing>
        <wp:inline distT="0" distB="0" distL="114300" distR="114300">
          <wp:extent cx="6332220" cy="696595"/>
          <wp:effectExtent l="0" t="0" r="0" b="0"/>
          <wp:docPr id="1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332220" cy="69659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:rsidR="008A7ED5" w:rsidRDefault="00BF2365">
    <w:pPr>
      <w:jc w:val="right"/>
      <w:rPr>
        <w:rFonts w:ascii="Arial" w:eastAsia="Arial" w:hAnsi="Arial" w:cs="Arial"/>
        <w:sz w:val="16"/>
        <w:szCs w:val="16"/>
      </w:rPr>
    </w:pPr>
    <w:r>
      <w:rPr>
        <w:rFonts w:ascii="Arial" w:eastAsia="Arial" w:hAnsi="Arial" w:cs="Arial"/>
        <w:sz w:val="14"/>
        <w:szCs w:val="14"/>
      </w:rPr>
      <w:t>F-DA-01-TSU-05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1FDF" w:rsidRDefault="00051FDF">
      <w:r>
        <w:separator/>
      </w:r>
    </w:p>
  </w:footnote>
  <w:footnote w:type="continuationSeparator" w:id="0">
    <w:p w:rsidR="00051FDF" w:rsidRDefault="00051F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9157AD"/>
    <w:multiLevelType w:val="multilevel"/>
    <w:tmpl w:val="B9A68A5E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" w15:restartNumberingAfterBreak="0">
    <w:nsid w:val="43D45D3C"/>
    <w:multiLevelType w:val="multilevel"/>
    <w:tmpl w:val="1E3060DE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2" w15:restartNumberingAfterBreak="0">
    <w:nsid w:val="62C44CFA"/>
    <w:multiLevelType w:val="multilevel"/>
    <w:tmpl w:val="BD9A481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" w15:restartNumberingAfterBreak="0">
    <w:nsid w:val="6D4824C2"/>
    <w:multiLevelType w:val="multilevel"/>
    <w:tmpl w:val="A3FC9BFE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8A7ED5"/>
    <w:rsid w:val="00051FDF"/>
    <w:rsid w:val="00364F97"/>
    <w:rsid w:val="00570012"/>
    <w:rsid w:val="008A7ED5"/>
    <w:rsid w:val="00BF2365"/>
    <w:rsid w:val="00DD5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CEF62BA-3F0E-4365-B562-05243ECEB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15</Pages>
  <Words>1885</Words>
  <Characters>10368</Characters>
  <Application>Microsoft Office Word</Application>
  <DocSecurity>0</DocSecurity>
  <Lines>86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UTTT</Company>
  <LinksUpToDate>false</LinksUpToDate>
  <CharactersWithSpaces>12229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Procesos Industriales</cp:lastModifiedBy>
  <cp:revision>3</cp:revision>
  <dcterms:created xsi:type="dcterms:W3CDTF">2019-04-02T16:13:00Z</dcterms:created>
  <dcterms:modified xsi:type="dcterms:W3CDTF">2019-04-02T18:13:00Z</dcterms:modified>
</cp:coreProperties>
</file>